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B" w:rsidRDefault="008C415B" w:rsidP="008C415B">
      <w:pPr>
        <w:autoSpaceDE w:val="0"/>
        <w:autoSpaceDN w:val="0"/>
        <w:adjustRightInd w:val="0"/>
        <w:spacing w:after="0" w:line="240" w:lineRule="auto"/>
        <w:jc w:val="center"/>
        <w:rPr>
          <w:rFonts w:ascii="Times-Roman" w:hAnsi="Times-Roman" w:cs="Times-Roman"/>
          <w:sz w:val="24"/>
          <w:szCs w:val="24"/>
          <w:lang w:val="lt-LT"/>
        </w:rPr>
      </w:pPr>
      <w:r w:rsidRPr="008C415B">
        <w:rPr>
          <w:rFonts w:ascii="Times-Roman" w:hAnsi="Times-Roman" w:cs="Times-Roman"/>
          <w:sz w:val="24"/>
          <w:szCs w:val="24"/>
          <w:lang w:val="lt-LT"/>
        </w:rPr>
        <w:t>Pateikta Jungtinių Tautų Žmogaus teisių tarybai Visuotinės periodinės peržiūros kontekste</w:t>
      </w:r>
    </w:p>
    <w:p w:rsidR="008C415B" w:rsidRPr="008C415B" w:rsidRDefault="008C415B" w:rsidP="008C415B">
      <w:pPr>
        <w:autoSpaceDE w:val="0"/>
        <w:autoSpaceDN w:val="0"/>
        <w:adjustRightInd w:val="0"/>
        <w:spacing w:after="0" w:line="240" w:lineRule="auto"/>
        <w:jc w:val="center"/>
        <w:rPr>
          <w:rFonts w:ascii="Times-Roman" w:hAnsi="Times-Roman" w:cs="Times-Roman"/>
          <w:sz w:val="24"/>
          <w:szCs w:val="24"/>
          <w:lang w:val="lt-LT"/>
        </w:rPr>
      </w:pPr>
    </w:p>
    <w:p w:rsidR="007E783E" w:rsidRPr="008C415B" w:rsidRDefault="007E783E" w:rsidP="007E783E">
      <w:pPr>
        <w:autoSpaceDE w:val="0"/>
        <w:autoSpaceDN w:val="0"/>
        <w:adjustRightInd w:val="0"/>
        <w:spacing w:after="0" w:line="240" w:lineRule="auto"/>
        <w:jc w:val="center"/>
        <w:rPr>
          <w:rFonts w:ascii="Times-Roman" w:hAnsi="Times-Roman" w:cs="Times-Roman"/>
          <w:sz w:val="44"/>
          <w:szCs w:val="44"/>
          <w:lang w:val="lt-LT"/>
        </w:rPr>
      </w:pPr>
      <w:r w:rsidRPr="008C415B">
        <w:rPr>
          <w:rFonts w:ascii="Times-Roman" w:hAnsi="Times-Roman" w:cs="Times-Roman"/>
          <w:sz w:val="44"/>
          <w:szCs w:val="44"/>
          <w:lang w:val="lt-LT"/>
        </w:rPr>
        <w:t>LIETUVA</w:t>
      </w:r>
    </w:p>
    <w:p w:rsidR="007E783E" w:rsidRPr="008C415B" w:rsidRDefault="007E783E" w:rsidP="007E783E">
      <w:pPr>
        <w:autoSpaceDE w:val="0"/>
        <w:autoSpaceDN w:val="0"/>
        <w:adjustRightInd w:val="0"/>
        <w:spacing w:after="0" w:line="240" w:lineRule="auto"/>
        <w:jc w:val="center"/>
        <w:rPr>
          <w:rFonts w:ascii="Times-Roman" w:hAnsi="Times-Roman" w:cs="Times-Roman"/>
          <w:sz w:val="32"/>
          <w:szCs w:val="32"/>
          <w:lang w:val="lt-LT"/>
        </w:rPr>
      </w:pPr>
      <w:r w:rsidRPr="008C415B">
        <w:rPr>
          <w:rFonts w:ascii="Times-Roman" w:hAnsi="Times-Roman" w:cs="Times-Roman"/>
          <w:sz w:val="32"/>
          <w:szCs w:val="32"/>
          <w:lang w:val="lt-LT"/>
        </w:rPr>
        <w:t xml:space="preserve">Lesbiečių, gėjų, </w:t>
      </w:r>
      <w:proofErr w:type="spellStart"/>
      <w:r w:rsidRPr="008C415B">
        <w:rPr>
          <w:rFonts w:ascii="Times-Roman" w:hAnsi="Times-Roman" w:cs="Times-Roman"/>
          <w:sz w:val="32"/>
          <w:szCs w:val="32"/>
          <w:lang w:val="lt-LT"/>
        </w:rPr>
        <w:t>biseksualių</w:t>
      </w:r>
      <w:proofErr w:type="spellEnd"/>
      <w:r w:rsidRPr="008C415B">
        <w:rPr>
          <w:rFonts w:ascii="Times-Roman" w:hAnsi="Times-Roman" w:cs="Times-Roman"/>
          <w:sz w:val="32"/>
          <w:szCs w:val="32"/>
          <w:lang w:val="lt-LT"/>
        </w:rPr>
        <w:t xml:space="preserve"> ir </w:t>
      </w:r>
      <w:proofErr w:type="spellStart"/>
      <w:r w:rsidRPr="008C415B">
        <w:rPr>
          <w:rFonts w:ascii="Times-Roman" w:hAnsi="Times-Roman" w:cs="Times-Roman"/>
          <w:sz w:val="32"/>
          <w:szCs w:val="32"/>
          <w:lang w:val="lt-LT"/>
        </w:rPr>
        <w:t>trans</w:t>
      </w:r>
      <w:r w:rsidR="008C415B" w:rsidRPr="008C415B">
        <w:rPr>
          <w:rFonts w:ascii="Times-Roman" w:hAnsi="Times-Roman" w:cs="Times-Roman"/>
          <w:sz w:val="32"/>
          <w:szCs w:val="32"/>
          <w:lang w:val="lt-LT"/>
        </w:rPr>
        <w:t>seksualių</w:t>
      </w:r>
      <w:proofErr w:type="spellEnd"/>
      <w:r w:rsidRPr="008C415B">
        <w:rPr>
          <w:rFonts w:ascii="Times-Roman" w:hAnsi="Times-Roman" w:cs="Times-Roman"/>
          <w:sz w:val="32"/>
          <w:szCs w:val="32"/>
          <w:lang w:val="lt-LT"/>
        </w:rPr>
        <w:t xml:space="preserve"> asmenų teisių</w:t>
      </w:r>
      <w:r w:rsidR="008C415B" w:rsidRPr="008C415B">
        <w:rPr>
          <w:rFonts w:ascii="Times-Roman" w:hAnsi="Times-Roman" w:cs="Times-Roman"/>
          <w:sz w:val="32"/>
          <w:szCs w:val="32"/>
          <w:lang w:val="lt-LT"/>
        </w:rPr>
        <w:t xml:space="preserve"> padėtis</w:t>
      </w:r>
    </w:p>
    <w:p w:rsidR="007E783E" w:rsidRPr="008C415B" w:rsidRDefault="007E783E" w:rsidP="007E783E">
      <w:pPr>
        <w:autoSpaceDE w:val="0"/>
        <w:autoSpaceDN w:val="0"/>
        <w:adjustRightInd w:val="0"/>
        <w:spacing w:after="0" w:line="240" w:lineRule="auto"/>
        <w:rPr>
          <w:rFonts w:ascii="Times-Roman" w:hAnsi="Times-Roman" w:cs="Times-Roman"/>
          <w:sz w:val="32"/>
          <w:szCs w:val="32"/>
          <w:lang w:val="lt-LT"/>
        </w:rPr>
      </w:pPr>
    </w:p>
    <w:p w:rsidR="007E783E" w:rsidRPr="008C415B" w:rsidRDefault="007E783E" w:rsidP="007E783E">
      <w:pPr>
        <w:autoSpaceDE w:val="0"/>
        <w:autoSpaceDN w:val="0"/>
        <w:adjustRightInd w:val="0"/>
        <w:spacing w:after="0" w:line="240" w:lineRule="auto"/>
        <w:jc w:val="center"/>
        <w:rPr>
          <w:rFonts w:ascii="Times-Roman" w:hAnsi="Times-Roman" w:cs="Times-Roman"/>
          <w:sz w:val="28"/>
          <w:szCs w:val="28"/>
          <w:lang w:val="lt-LT"/>
        </w:rPr>
      </w:pPr>
      <w:r w:rsidRPr="008C415B">
        <w:rPr>
          <w:rFonts w:ascii="Times-Roman" w:hAnsi="Times-Roman" w:cs="Times-Roman"/>
          <w:sz w:val="28"/>
          <w:szCs w:val="28"/>
          <w:lang w:val="lt-LT"/>
        </w:rPr>
        <w:t>ĮVADAS</w:t>
      </w:r>
    </w:p>
    <w:p w:rsidR="007E783E" w:rsidRPr="008C415B" w:rsidRDefault="007E783E" w:rsidP="007E783E">
      <w:pPr>
        <w:autoSpaceDE w:val="0"/>
        <w:autoSpaceDN w:val="0"/>
        <w:adjustRightInd w:val="0"/>
        <w:spacing w:after="0" w:line="240" w:lineRule="auto"/>
        <w:jc w:val="center"/>
        <w:rPr>
          <w:rFonts w:ascii="Times-Roman" w:hAnsi="Times-Roman" w:cs="Times-Roman"/>
          <w:sz w:val="28"/>
          <w:szCs w:val="28"/>
          <w:lang w:val="lt-LT"/>
        </w:rPr>
      </w:pPr>
    </w:p>
    <w:p w:rsidR="007E783E" w:rsidRPr="008C415B" w:rsidRDefault="008418EB" w:rsidP="00626646">
      <w:p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ab/>
      </w:r>
      <w:r w:rsidR="007E783E" w:rsidRPr="008C415B">
        <w:rPr>
          <w:rFonts w:ascii="Times-Roman" w:hAnsi="Times-Roman" w:cs="Times-Roman"/>
          <w:sz w:val="24"/>
          <w:szCs w:val="24"/>
          <w:lang w:val="lt-LT"/>
        </w:rPr>
        <w:t>Šią informaciją pateikia ILGA-</w:t>
      </w:r>
      <w:proofErr w:type="spellStart"/>
      <w:r w:rsidR="007E783E" w:rsidRPr="008C415B">
        <w:rPr>
          <w:rFonts w:ascii="Times-Roman" w:hAnsi="Times-Roman" w:cs="Times-Roman"/>
          <w:sz w:val="24"/>
          <w:szCs w:val="24"/>
          <w:lang w:val="lt-LT"/>
        </w:rPr>
        <w:t>Europe</w:t>
      </w:r>
      <w:proofErr w:type="spellEnd"/>
      <w:r w:rsidR="00F27150" w:rsidRPr="008C415B">
        <w:rPr>
          <w:rStyle w:val="FootnoteReference"/>
          <w:rFonts w:ascii="Times-Roman" w:hAnsi="Times-Roman" w:cs="Times-Roman"/>
          <w:sz w:val="24"/>
          <w:szCs w:val="24"/>
          <w:lang w:val="lt-LT"/>
        </w:rPr>
        <w:footnoteReference w:id="1"/>
      </w:r>
      <w:r w:rsidR="007E783E" w:rsidRPr="008C415B">
        <w:rPr>
          <w:rFonts w:ascii="Times-Roman" w:hAnsi="Times-Roman" w:cs="Times-Roman"/>
          <w:sz w:val="24"/>
          <w:szCs w:val="24"/>
          <w:lang w:val="lt-LT"/>
        </w:rPr>
        <w:t xml:space="preserve"> ir Lietuvos gėjų lyga (LGL)</w:t>
      </w:r>
      <w:r w:rsidR="00CD4D32" w:rsidRPr="008C415B">
        <w:rPr>
          <w:rStyle w:val="FootnoteReference"/>
          <w:rFonts w:ascii="Times-Roman" w:hAnsi="Times-Roman" w:cs="Times-Roman"/>
          <w:sz w:val="24"/>
          <w:szCs w:val="24"/>
          <w:lang w:val="lt-LT"/>
        </w:rPr>
        <w:footnoteReference w:id="2"/>
      </w:r>
      <w:r w:rsidR="007E783E" w:rsidRPr="008C415B">
        <w:rPr>
          <w:rFonts w:ascii="Times-Roman" w:hAnsi="Times-Roman" w:cs="Times-Roman"/>
          <w:sz w:val="24"/>
          <w:szCs w:val="24"/>
          <w:lang w:val="lt-LT"/>
        </w:rPr>
        <w:t xml:space="preserve"> </w:t>
      </w:r>
      <w:r w:rsidR="008C415B">
        <w:rPr>
          <w:rFonts w:ascii="Times-Roman" w:hAnsi="Times-Roman" w:cs="Times-Roman"/>
          <w:sz w:val="24"/>
          <w:szCs w:val="24"/>
          <w:lang w:val="lt-LT"/>
        </w:rPr>
        <w:t>V</w:t>
      </w:r>
      <w:r w:rsidR="007E783E" w:rsidRPr="008C415B">
        <w:rPr>
          <w:rFonts w:ascii="Times-Roman" w:hAnsi="Times-Roman" w:cs="Times-Roman"/>
          <w:sz w:val="24"/>
          <w:szCs w:val="24"/>
          <w:lang w:val="lt-LT"/>
        </w:rPr>
        <w:t xml:space="preserve">isuotinės periodinės peržiūros rėmuose, norėdamos atkreipti Žmogaus teisių tarybos dėmesį į </w:t>
      </w:r>
      <w:r w:rsidRPr="008C415B">
        <w:rPr>
          <w:rFonts w:ascii="Times-Roman" w:hAnsi="Times-Roman" w:cs="Times-Roman"/>
          <w:sz w:val="24"/>
          <w:szCs w:val="24"/>
          <w:lang w:val="lt-LT"/>
        </w:rPr>
        <w:t xml:space="preserve">žmogaus teisių problemas, kurios liečia lesbietes, gėjus, </w:t>
      </w:r>
      <w:proofErr w:type="spellStart"/>
      <w:r w:rsidRPr="008C415B">
        <w:rPr>
          <w:rFonts w:ascii="Times-Roman" w:hAnsi="Times-Roman" w:cs="Times-Roman"/>
          <w:sz w:val="24"/>
          <w:szCs w:val="24"/>
          <w:lang w:val="lt-LT"/>
        </w:rPr>
        <w:t>biseksualius</w:t>
      </w:r>
      <w:proofErr w:type="spellEnd"/>
      <w:r w:rsidRPr="008C415B">
        <w:rPr>
          <w:rFonts w:ascii="Times-Roman" w:hAnsi="Times-Roman" w:cs="Times-Roman"/>
          <w:sz w:val="24"/>
          <w:szCs w:val="24"/>
          <w:lang w:val="lt-LT"/>
        </w:rPr>
        <w:t xml:space="preserve"> ir </w:t>
      </w:r>
      <w:proofErr w:type="spellStart"/>
      <w:r w:rsidRPr="008C415B">
        <w:rPr>
          <w:rFonts w:ascii="Times-Roman" w:hAnsi="Times-Roman" w:cs="Times-Roman"/>
          <w:sz w:val="24"/>
          <w:szCs w:val="24"/>
          <w:lang w:val="lt-LT"/>
        </w:rPr>
        <w:t>trans</w:t>
      </w:r>
      <w:r w:rsidR="008C415B">
        <w:rPr>
          <w:rFonts w:ascii="Times-Roman" w:hAnsi="Times-Roman" w:cs="Times-Roman"/>
          <w:sz w:val="24"/>
          <w:szCs w:val="24"/>
          <w:lang w:val="lt-LT"/>
        </w:rPr>
        <w:t>seksualius</w:t>
      </w:r>
      <w:proofErr w:type="spellEnd"/>
      <w:r w:rsidRPr="008C415B">
        <w:rPr>
          <w:rFonts w:ascii="Times-Roman" w:hAnsi="Times-Roman" w:cs="Times-Roman"/>
          <w:sz w:val="24"/>
          <w:szCs w:val="24"/>
          <w:lang w:val="lt-LT"/>
        </w:rPr>
        <w:t xml:space="preserve"> asmenis Lietuvoje.</w:t>
      </w:r>
    </w:p>
    <w:p w:rsidR="008418EB" w:rsidRPr="008C415B" w:rsidRDefault="008418EB" w:rsidP="007E783E">
      <w:pPr>
        <w:autoSpaceDE w:val="0"/>
        <w:autoSpaceDN w:val="0"/>
        <w:adjustRightInd w:val="0"/>
        <w:spacing w:after="0" w:line="240" w:lineRule="auto"/>
        <w:rPr>
          <w:rFonts w:ascii="Times-Roman" w:hAnsi="Times-Roman" w:cs="Times-Roman"/>
          <w:sz w:val="24"/>
          <w:szCs w:val="24"/>
          <w:lang w:val="lt-LT"/>
        </w:rPr>
      </w:pPr>
    </w:p>
    <w:p w:rsidR="007E783E" w:rsidRPr="008C415B" w:rsidRDefault="00A80EB7" w:rsidP="007E783E">
      <w:pPr>
        <w:autoSpaceDE w:val="0"/>
        <w:autoSpaceDN w:val="0"/>
        <w:adjustRightInd w:val="0"/>
        <w:spacing w:after="0" w:line="240" w:lineRule="auto"/>
        <w:jc w:val="center"/>
        <w:rPr>
          <w:rFonts w:ascii="Times-Roman" w:hAnsi="Times-Roman" w:cs="Times-Roman"/>
          <w:sz w:val="28"/>
          <w:szCs w:val="28"/>
          <w:lang w:val="lt-LT"/>
        </w:rPr>
      </w:pPr>
      <w:r w:rsidRPr="008C415B">
        <w:rPr>
          <w:rFonts w:ascii="Times-Roman" w:hAnsi="Times-Roman" w:cs="Times-Roman"/>
          <w:sz w:val="28"/>
          <w:szCs w:val="28"/>
          <w:lang w:val="lt-LT"/>
        </w:rPr>
        <w:t>APŽVALGA</w:t>
      </w:r>
    </w:p>
    <w:p w:rsidR="00A80EB7" w:rsidRPr="008C415B" w:rsidRDefault="00A80EB7" w:rsidP="007E783E">
      <w:pPr>
        <w:autoSpaceDE w:val="0"/>
        <w:autoSpaceDN w:val="0"/>
        <w:adjustRightInd w:val="0"/>
        <w:spacing w:after="0" w:line="240" w:lineRule="auto"/>
        <w:jc w:val="center"/>
        <w:rPr>
          <w:rFonts w:ascii="Times-Roman" w:hAnsi="Times-Roman" w:cs="Times-Roman"/>
          <w:sz w:val="28"/>
          <w:szCs w:val="28"/>
          <w:lang w:val="lt-LT"/>
        </w:rPr>
      </w:pPr>
    </w:p>
    <w:p w:rsidR="00A80EB7" w:rsidRPr="008C415B" w:rsidRDefault="007E783E" w:rsidP="007E783E">
      <w:pPr>
        <w:autoSpaceDE w:val="0"/>
        <w:autoSpaceDN w:val="0"/>
        <w:adjustRightInd w:val="0"/>
        <w:spacing w:after="0" w:line="240" w:lineRule="auto"/>
        <w:rPr>
          <w:rFonts w:ascii="Times-Bold" w:hAnsi="Times-Bold" w:cs="Times-Bold"/>
          <w:b/>
          <w:bCs/>
          <w:sz w:val="24"/>
          <w:szCs w:val="24"/>
          <w:lang w:val="lt-LT"/>
        </w:rPr>
      </w:pPr>
      <w:r w:rsidRPr="008C415B">
        <w:rPr>
          <w:rFonts w:ascii="Times-Bold" w:hAnsi="Times-Bold" w:cs="Times-Bold"/>
          <w:b/>
          <w:bCs/>
          <w:sz w:val="24"/>
          <w:szCs w:val="24"/>
          <w:lang w:val="lt-LT"/>
        </w:rPr>
        <w:t xml:space="preserve">1. </w:t>
      </w:r>
      <w:r w:rsidR="00A80EB7" w:rsidRPr="008C415B">
        <w:rPr>
          <w:rFonts w:ascii="Times-Bold" w:hAnsi="Times-Bold" w:cs="Times-Bold"/>
          <w:b/>
          <w:bCs/>
          <w:sz w:val="24"/>
          <w:szCs w:val="24"/>
          <w:lang w:val="lt-LT"/>
        </w:rPr>
        <w:t xml:space="preserve">HOMOFOBIŠKOS ĮSTATYMŲ INICIATYVOS, </w:t>
      </w:r>
      <w:r w:rsidR="00A50141" w:rsidRPr="008C415B">
        <w:rPr>
          <w:rFonts w:ascii="Times-Bold" w:hAnsi="Times-Bold" w:cs="Times-Bold"/>
          <w:b/>
          <w:bCs/>
          <w:sz w:val="24"/>
          <w:szCs w:val="24"/>
          <w:lang w:val="lt-LT"/>
        </w:rPr>
        <w:t>KELIANČIOS GRĖSMĘ SAVIRAIŠKOS LAISVEI</w:t>
      </w:r>
    </w:p>
    <w:p w:rsidR="00A50141" w:rsidRPr="008C415B" w:rsidRDefault="00A50141" w:rsidP="007E783E">
      <w:pPr>
        <w:autoSpaceDE w:val="0"/>
        <w:autoSpaceDN w:val="0"/>
        <w:adjustRightInd w:val="0"/>
        <w:spacing w:after="0" w:line="240" w:lineRule="auto"/>
        <w:rPr>
          <w:rFonts w:ascii="Times-Bold" w:hAnsi="Times-Bold" w:cs="Times-Bold"/>
          <w:b/>
          <w:bCs/>
          <w:sz w:val="24"/>
          <w:szCs w:val="24"/>
          <w:lang w:val="lt-LT"/>
        </w:rPr>
      </w:pPr>
    </w:p>
    <w:p w:rsidR="00A50141" w:rsidRPr="008C415B" w:rsidRDefault="007E783E" w:rsidP="007E783E">
      <w:pPr>
        <w:autoSpaceDE w:val="0"/>
        <w:autoSpaceDN w:val="0"/>
        <w:adjustRightInd w:val="0"/>
        <w:spacing w:after="0" w:line="240" w:lineRule="auto"/>
        <w:rPr>
          <w:rFonts w:ascii="Times-Bold" w:hAnsi="Times-Bold" w:cs="Times-Bold"/>
          <w:b/>
          <w:bCs/>
          <w:sz w:val="24"/>
          <w:szCs w:val="24"/>
          <w:lang w:val="lt-LT"/>
        </w:rPr>
      </w:pPr>
      <w:r w:rsidRPr="008C415B">
        <w:rPr>
          <w:rFonts w:ascii="Times-Bold" w:hAnsi="Times-Bold" w:cs="Times-Bold"/>
          <w:b/>
          <w:bCs/>
          <w:sz w:val="24"/>
          <w:szCs w:val="24"/>
          <w:lang w:val="lt-LT"/>
        </w:rPr>
        <w:t xml:space="preserve">1.1. </w:t>
      </w:r>
      <w:r w:rsidR="00A50141" w:rsidRPr="008C415B">
        <w:rPr>
          <w:rFonts w:ascii="Times-Bold" w:hAnsi="Times-Bold" w:cs="Times-Bold"/>
          <w:b/>
          <w:bCs/>
          <w:sz w:val="24"/>
          <w:szCs w:val="24"/>
          <w:lang w:val="lt-LT"/>
        </w:rPr>
        <w:t>Nepilnamečių apsaugos nuo neigiamo viešosios informacijos poveikio įstatymas</w:t>
      </w:r>
    </w:p>
    <w:p w:rsidR="00A50141" w:rsidRPr="008C415B" w:rsidRDefault="00A50141" w:rsidP="007E783E">
      <w:pPr>
        <w:autoSpaceDE w:val="0"/>
        <w:autoSpaceDN w:val="0"/>
        <w:adjustRightInd w:val="0"/>
        <w:spacing w:after="0" w:line="240" w:lineRule="auto"/>
        <w:rPr>
          <w:rFonts w:ascii="Times-Bold" w:hAnsi="Times-Bold" w:cs="Times-Bold"/>
          <w:b/>
          <w:bCs/>
          <w:sz w:val="24"/>
          <w:szCs w:val="24"/>
          <w:lang w:val="lt-LT"/>
        </w:rPr>
      </w:pPr>
    </w:p>
    <w:p w:rsidR="00A50655" w:rsidRPr="008C415B" w:rsidRDefault="00626646" w:rsidP="006D6C07">
      <w:pPr>
        <w:autoSpaceDE w:val="0"/>
        <w:autoSpaceDN w:val="0"/>
        <w:adjustRightInd w:val="0"/>
        <w:spacing w:after="0" w:line="240" w:lineRule="auto"/>
        <w:jc w:val="both"/>
        <w:rPr>
          <w:rFonts w:ascii="Times-Bold" w:hAnsi="Times-Bold" w:cs="Times-Bold"/>
          <w:bCs/>
          <w:sz w:val="24"/>
          <w:szCs w:val="24"/>
          <w:lang w:val="lt-LT"/>
        </w:rPr>
      </w:pPr>
      <w:r w:rsidRPr="008C415B">
        <w:rPr>
          <w:rFonts w:ascii="Times-Bold" w:hAnsi="Times-Bold" w:cs="Times-Bold"/>
          <w:bCs/>
          <w:sz w:val="24"/>
          <w:szCs w:val="24"/>
          <w:lang w:val="lt-LT"/>
        </w:rPr>
        <w:t xml:space="preserve">Esminės, bet į akis nekrintančios </w:t>
      </w:r>
      <w:proofErr w:type="spellStart"/>
      <w:r w:rsidRPr="008C415B">
        <w:rPr>
          <w:rFonts w:ascii="Times-Bold" w:hAnsi="Times-Bold" w:cs="Times-Bold"/>
          <w:bCs/>
          <w:sz w:val="24"/>
          <w:szCs w:val="24"/>
          <w:lang w:val="lt-LT"/>
        </w:rPr>
        <w:t>homofobinės</w:t>
      </w:r>
      <w:proofErr w:type="spellEnd"/>
      <w:r w:rsidRPr="008C415B">
        <w:rPr>
          <w:rFonts w:ascii="Times-Bold" w:hAnsi="Times-Bold" w:cs="Times-Bold"/>
          <w:bCs/>
          <w:sz w:val="24"/>
          <w:szCs w:val="24"/>
          <w:lang w:val="lt-LT"/>
        </w:rPr>
        <w:t xml:space="preserve"> tendencijos Lietuvos parlamente išryškėjo </w:t>
      </w:r>
      <w:r w:rsidR="006D6C07" w:rsidRPr="008C415B">
        <w:rPr>
          <w:rFonts w:ascii="Times-Bold" w:hAnsi="Times-Bold" w:cs="Times-Bold"/>
          <w:bCs/>
          <w:sz w:val="24"/>
          <w:szCs w:val="24"/>
          <w:lang w:val="lt-LT"/>
        </w:rPr>
        <w:t>2007 metų rugsėjo mėnesį</w:t>
      </w:r>
      <w:r w:rsidRPr="008C415B">
        <w:rPr>
          <w:rFonts w:ascii="Times-Bold" w:hAnsi="Times-Bold" w:cs="Times-Bold"/>
          <w:bCs/>
          <w:sz w:val="24"/>
          <w:szCs w:val="24"/>
          <w:lang w:val="lt-LT"/>
        </w:rPr>
        <w:t>. Buvo p</w:t>
      </w:r>
      <w:r w:rsidR="006D6C07" w:rsidRPr="008C415B">
        <w:rPr>
          <w:rFonts w:ascii="Times-Bold" w:hAnsi="Times-Bold" w:cs="Times-Bold"/>
          <w:bCs/>
          <w:sz w:val="24"/>
          <w:szCs w:val="24"/>
          <w:lang w:val="lt-LT"/>
        </w:rPr>
        <w:t>ateik</w:t>
      </w:r>
      <w:r w:rsidR="009F77CC" w:rsidRPr="008C415B">
        <w:rPr>
          <w:rFonts w:ascii="Times-Bold" w:hAnsi="Times-Bold" w:cs="Times-Bold"/>
          <w:bCs/>
          <w:sz w:val="24"/>
          <w:szCs w:val="24"/>
          <w:lang w:val="lt-LT"/>
        </w:rPr>
        <w:t>ta</w:t>
      </w:r>
      <w:r w:rsidRPr="008C415B">
        <w:rPr>
          <w:rFonts w:ascii="Times-Bold" w:hAnsi="Times-Bold" w:cs="Times-Bold"/>
          <w:bCs/>
          <w:sz w:val="24"/>
          <w:szCs w:val="24"/>
          <w:lang w:val="lt-LT"/>
        </w:rPr>
        <w:t xml:space="preserve"> įstatymo pataisa</w:t>
      </w:r>
      <w:r w:rsidR="008C415B">
        <w:rPr>
          <w:rFonts w:ascii="Times-Bold" w:hAnsi="Times-Bold" w:cs="Times-Bold"/>
          <w:bCs/>
          <w:sz w:val="24"/>
          <w:szCs w:val="24"/>
          <w:lang w:val="lt-LT"/>
        </w:rPr>
        <w:t>,</w:t>
      </w:r>
      <w:r w:rsidRPr="008C415B">
        <w:rPr>
          <w:rFonts w:ascii="Times-Bold" w:hAnsi="Times-Bold" w:cs="Times-Bold"/>
          <w:bCs/>
          <w:sz w:val="24"/>
          <w:szCs w:val="24"/>
          <w:lang w:val="lt-LT"/>
        </w:rPr>
        <w:t xml:space="preserve"> numatanti</w:t>
      </w:r>
      <w:r w:rsidR="009F77CC" w:rsidRPr="008C415B">
        <w:rPr>
          <w:rFonts w:ascii="Times-Bold" w:hAnsi="Times-Bold" w:cs="Times-Bold"/>
          <w:bCs/>
          <w:sz w:val="24"/>
          <w:szCs w:val="24"/>
          <w:lang w:val="lt-LT"/>
        </w:rPr>
        <w:t xml:space="preserve">, kad </w:t>
      </w:r>
      <w:r w:rsidR="006D6C07" w:rsidRPr="008C415B">
        <w:rPr>
          <w:rFonts w:ascii="Times-Bold" w:hAnsi="Times-Bold" w:cs="Times-Bold"/>
          <w:bCs/>
          <w:sz w:val="24"/>
          <w:szCs w:val="24"/>
          <w:lang w:val="lt-LT"/>
        </w:rPr>
        <w:t xml:space="preserve">Nepilnamečių apsaugos nuo neigiamo viešosios informacijos poveikio įstatymas turi apsaugoti nepilnamečius nuo „homoseksualumo propagavimo”. </w:t>
      </w:r>
      <w:r w:rsidRPr="008C415B">
        <w:rPr>
          <w:rFonts w:ascii="Times-Bold" w:hAnsi="Times-Bold" w:cs="Times-Bold"/>
          <w:bCs/>
          <w:sz w:val="24"/>
          <w:szCs w:val="24"/>
          <w:lang w:val="lt-LT"/>
        </w:rPr>
        <w:t>Pradžioje š</w:t>
      </w:r>
      <w:r w:rsidR="006D6C07" w:rsidRPr="008C415B">
        <w:rPr>
          <w:rFonts w:ascii="Times-Bold" w:hAnsi="Times-Bold" w:cs="Times-Bold"/>
          <w:bCs/>
          <w:sz w:val="24"/>
          <w:szCs w:val="24"/>
          <w:lang w:val="lt-LT"/>
        </w:rPr>
        <w:t>ią pataisą</w:t>
      </w:r>
      <w:r w:rsidR="003D5551" w:rsidRPr="008C415B">
        <w:rPr>
          <w:rFonts w:ascii="Times-Bold" w:hAnsi="Times-Bold" w:cs="Times-Bold"/>
          <w:bCs/>
          <w:sz w:val="24"/>
          <w:szCs w:val="24"/>
          <w:lang w:val="lt-LT"/>
        </w:rPr>
        <w:t>, nepaisant kritikos iš Europos institucijų ir pilietinės visuomenės,</w:t>
      </w:r>
      <w:r w:rsidR="006D6C07" w:rsidRPr="008C415B">
        <w:rPr>
          <w:rFonts w:ascii="Times-Bold" w:hAnsi="Times-Bold" w:cs="Times-Bold"/>
          <w:bCs/>
          <w:sz w:val="24"/>
          <w:szCs w:val="24"/>
          <w:lang w:val="lt-LT"/>
        </w:rPr>
        <w:t xml:space="preserve"> </w:t>
      </w:r>
      <w:r w:rsidR="003D5551" w:rsidRPr="008C415B">
        <w:rPr>
          <w:rFonts w:ascii="Times-Bold" w:hAnsi="Times-Bold" w:cs="Times-Bold"/>
          <w:bCs/>
          <w:sz w:val="24"/>
          <w:szCs w:val="24"/>
          <w:lang w:val="lt-LT"/>
        </w:rPr>
        <w:t>palaikė dauguma parlamento narių.</w:t>
      </w:r>
      <w:r w:rsidR="00CD4D32" w:rsidRPr="008C415B">
        <w:rPr>
          <w:rStyle w:val="FootnoteReference"/>
          <w:rFonts w:ascii="Times-Bold" w:hAnsi="Times-Bold" w:cs="Times-Bold"/>
          <w:bCs/>
          <w:sz w:val="24"/>
          <w:szCs w:val="24"/>
          <w:lang w:val="lt-LT"/>
        </w:rPr>
        <w:footnoteReference w:id="3"/>
      </w:r>
      <w:r w:rsidR="003D5551" w:rsidRPr="008C415B">
        <w:rPr>
          <w:rFonts w:ascii="Times-Bold" w:hAnsi="Times-Bold" w:cs="Times-Bold"/>
          <w:bCs/>
          <w:sz w:val="24"/>
          <w:szCs w:val="24"/>
          <w:lang w:val="lt-LT"/>
        </w:rPr>
        <w:t xml:space="preserve"> </w:t>
      </w:r>
    </w:p>
    <w:p w:rsidR="00A50655" w:rsidRPr="008C415B" w:rsidRDefault="00A50655" w:rsidP="006D6C07">
      <w:pPr>
        <w:autoSpaceDE w:val="0"/>
        <w:autoSpaceDN w:val="0"/>
        <w:adjustRightInd w:val="0"/>
        <w:spacing w:after="0" w:line="240" w:lineRule="auto"/>
        <w:jc w:val="both"/>
        <w:rPr>
          <w:rFonts w:ascii="Times-Bold" w:hAnsi="Times-Bold" w:cs="Times-Bold"/>
          <w:bCs/>
          <w:sz w:val="24"/>
          <w:szCs w:val="24"/>
          <w:lang w:val="lt-LT"/>
        </w:rPr>
      </w:pPr>
    </w:p>
    <w:p w:rsidR="00A50655" w:rsidRPr="008C415B" w:rsidRDefault="003D5551" w:rsidP="00A50655">
      <w:pPr>
        <w:autoSpaceDE w:val="0"/>
        <w:autoSpaceDN w:val="0"/>
        <w:adjustRightInd w:val="0"/>
        <w:spacing w:after="0" w:line="240" w:lineRule="auto"/>
        <w:jc w:val="both"/>
        <w:rPr>
          <w:rFonts w:ascii="Times-Bold" w:hAnsi="Times-Bold" w:cs="Times-Bold"/>
          <w:bCs/>
          <w:sz w:val="24"/>
          <w:szCs w:val="24"/>
          <w:lang w:val="lt-LT"/>
        </w:rPr>
      </w:pPr>
      <w:r w:rsidRPr="008C415B">
        <w:rPr>
          <w:rFonts w:ascii="Times-Bold" w:hAnsi="Times-Bold" w:cs="Times-Bold"/>
          <w:bCs/>
          <w:sz w:val="24"/>
          <w:szCs w:val="24"/>
          <w:lang w:val="lt-LT"/>
        </w:rPr>
        <w:t xml:space="preserve">Originali įstatymo pataisos versija numatė draudimą skelbti „informaciją, kuria propaguojami homoseksualūs, </w:t>
      </w:r>
      <w:proofErr w:type="spellStart"/>
      <w:r w:rsidRPr="008C415B">
        <w:rPr>
          <w:rFonts w:ascii="Times-Bold" w:hAnsi="Times-Bold" w:cs="Times-Bold"/>
          <w:bCs/>
          <w:sz w:val="24"/>
          <w:szCs w:val="24"/>
          <w:lang w:val="lt-LT"/>
        </w:rPr>
        <w:t>biseksualūs</w:t>
      </w:r>
      <w:proofErr w:type="spellEnd"/>
      <w:r w:rsidRPr="008C415B">
        <w:rPr>
          <w:rFonts w:ascii="Times-Bold" w:hAnsi="Times-Bold" w:cs="Times-Bold"/>
          <w:bCs/>
          <w:sz w:val="24"/>
          <w:szCs w:val="24"/>
          <w:lang w:val="lt-LT"/>
        </w:rPr>
        <w:t xml:space="preserve"> ir poligaminiai santykiai” tokiose asmenims iki 18 m</w:t>
      </w:r>
      <w:r w:rsidR="008C415B">
        <w:rPr>
          <w:rFonts w:ascii="Times-Bold" w:hAnsi="Times-Bold" w:cs="Times-Bold"/>
          <w:bCs/>
          <w:sz w:val="24"/>
          <w:szCs w:val="24"/>
          <w:lang w:val="lt-LT"/>
        </w:rPr>
        <w:t>etų amžiaus prieinamose vietose</w:t>
      </w:r>
      <w:r w:rsidRPr="008C415B">
        <w:rPr>
          <w:rFonts w:ascii="Times-Bold" w:hAnsi="Times-Bold" w:cs="Times-Bold"/>
          <w:bCs/>
          <w:sz w:val="24"/>
          <w:szCs w:val="24"/>
          <w:lang w:val="lt-LT"/>
        </w:rPr>
        <w:t xml:space="preserve"> kaip mokyklos, viešosios vietos, taip pat žiniasklaid</w:t>
      </w:r>
      <w:r w:rsidR="00BC29C4" w:rsidRPr="008C415B">
        <w:rPr>
          <w:rFonts w:ascii="Times-Bold" w:hAnsi="Times-Bold" w:cs="Times-Bold"/>
          <w:bCs/>
          <w:sz w:val="24"/>
          <w:szCs w:val="24"/>
          <w:lang w:val="lt-LT"/>
        </w:rPr>
        <w:t>oje</w:t>
      </w:r>
      <w:r w:rsidRPr="008C415B">
        <w:rPr>
          <w:rFonts w:ascii="Times-Bold" w:hAnsi="Times-Bold" w:cs="Times-Bold"/>
          <w:bCs/>
          <w:sz w:val="24"/>
          <w:szCs w:val="24"/>
          <w:lang w:val="lt-LT"/>
        </w:rPr>
        <w:t>.</w:t>
      </w:r>
      <w:r w:rsidR="00A50655" w:rsidRPr="008C415B">
        <w:rPr>
          <w:rFonts w:ascii="Times-Bold" w:hAnsi="Times-Bold" w:cs="Times-Bold"/>
          <w:bCs/>
          <w:sz w:val="24"/>
          <w:szCs w:val="24"/>
          <w:lang w:val="lt-LT"/>
        </w:rPr>
        <w:t xml:space="preserve"> Dėl tarptautinės kritikos ir Lietuvos Respubl</w:t>
      </w:r>
      <w:r w:rsidR="008C415B">
        <w:rPr>
          <w:rFonts w:ascii="Times-Bold" w:hAnsi="Times-Bold" w:cs="Times-Bold"/>
          <w:bCs/>
          <w:sz w:val="24"/>
          <w:szCs w:val="24"/>
          <w:lang w:val="lt-LT"/>
        </w:rPr>
        <w:t>ikos prezidentės išreikštų nuogą</w:t>
      </w:r>
      <w:r w:rsidR="00A50655" w:rsidRPr="008C415B">
        <w:rPr>
          <w:rFonts w:ascii="Times-Bold" w:hAnsi="Times-Bold" w:cs="Times-Bold"/>
          <w:bCs/>
          <w:sz w:val="24"/>
          <w:szCs w:val="24"/>
          <w:lang w:val="lt-LT"/>
        </w:rPr>
        <w:t>stavimų minėtas į</w:t>
      </w:r>
      <w:r w:rsidR="008C415B">
        <w:rPr>
          <w:rFonts w:ascii="Times-Bold" w:hAnsi="Times-Bold" w:cs="Times-Bold"/>
          <w:bCs/>
          <w:sz w:val="24"/>
          <w:szCs w:val="24"/>
          <w:lang w:val="lt-LT"/>
        </w:rPr>
        <w:t>statymas dar iki jam įsigaliojant</w:t>
      </w:r>
      <w:r w:rsidR="00A50655" w:rsidRPr="008C415B">
        <w:rPr>
          <w:rFonts w:ascii="Times-Bold" w:hAnsi="Times-Bold" w:cs="Times-Bold"/>
          <w:bCs/>
          <w:sz w:val="24"/>
          <w:szCs w:val="24"/>
          <w:lang w:val="lt-LT"/>
        </w:rPr>
        <w:t xml:space="preserve"> buvo vėl pataisytas</w:t>
      </w:r>
      <w:r w:rsidR="008C415B">
        <w:rPr>
          <w:rFonts w:ascii="Times-Bold" w:hAnsi="Times-Bold" w:cs="Times-Bold"/>
          <w:bCs/>
          <w:sz w:val="24"/>
          <w:szCs w:val="24"/>
          <w:lang w:val="lt-LT"/>
        </w:rPr>
        <w:t xml:space="preserve"> </w:t>
      </w:r>
      <w:r w:rsidR="008C415B" w:rsidRPr="008C415B">
        <w:rPr>
          <w:rFonts w:ascii="Times-Bold" w:hAnsi="Times-Bold" w:cs="Times-Bold"/>
          <w:bCs/>
          <w:sz w:val="24"/>
          <w:szCs w:val="24"/>
          <w:lang w:val="lt-LT"/>
        </w:rPr>
        <w:t>2009 metų gruodžio 28 dieną</w:t>
      </w:r>
      <w:r w:rsidR="00A50655" w:rsidRPr="008C415B">
        <w:rPr>
          <w:rFonts w:ascii="Times-Bold" w:hAnsi="Times-Bold" w:cs="Times-Bold"/>
          <w:bCs/>
          <w:sz w:val="24"/>
          <w:szCs w:val="24"/>
          <w:lang w:val="lt-LT"/>
        </w:rPr>
        <w:t>.</w:t>
      </w:r>
    </w:p>
    <w:p w:rsidR="00A50655" w:rsidRPr="008C415B" w:rsidRDefault="00A50655" w:rsidP="00A50655">
      <w:pPr>
        <w:autoSpaceDE w:val="0"/>
        <w:autoSpaceDN w:val="0"/>
        <w:adjustRightInd w:val="0"/>
        <w:spacing w:after="0" w:line="240" w:lineRule="auto"/>
        <w:jc w:val="both"/>
        <w:rPr>
          <w:rFonts w:ascii="Times New Roman" w:hAnsi="Times New Roman" w:cs="Times New Roman"/>
          <w:bCs/>
          <w:sz w:val="24"/>
          <w:szCs w:val="24"/>
          <w:lang w:val="lt-LT"/>
        </w:rPr>
      </w:pPr>
    </w:p>
    <w:p w:rsidR="009E4608" w:rsidRPr="008C415B" w:rsidRDefault="00A50655" w:rsidP="006268F3">
      <w:pPr>
        <w:autoSpaceDE w:val="0"/>
        <w:autoSpaceDN w:val="0"/>
        <w:adjustRightInd w:val="0"/>
        <w:spacing w:after="0" w:line="240" w:lineRule="auto"/>
        <w:jc w:val="both"/>
        <w:rPr>
          <w:rFonts w:ascii="Times New Roman" w:hAnsi="Times New Roman" w:cs="Times New Roman"/>
          <w:sz w:val="24"/>
          <w:szCs w:val="24"/>
          <w:lang w:val="lt-LT"/>
        </w:rPr>
      </w:pPr>
      <w:r w:rsidRPr="008C415B">
        <w:rPr>
          <w:rFonts w:ascii="Times New Roman" w:hAnsi="Times New Roman" w:cs="Times New Roman"/>
          <w:sz w:val="24"/>
          <w:szCs w:val="24"/>
          <w:lang w:val="lt-LT"/>
        </w:rPr>
        <w:t>Galutinė pataisyto įstatymo versija įsigaliojo 2010 metų kovo 1 dieną</w:t>
      </w:r>
      <w:r w:rsidR="009F77CC" w:rsidRPr="008C415B">
        <w:rPr>
          <w:rStyle w:val="FootnoteReference"/>
          <w:rFonts w:ascii="Times New Roman" w:hAnsi="Times New Roman" w:cs="Times New Roman"/>
          <w:sz w:val="24"/>
          <w:szCs w:val="24"/>
          <w:lang w:val="lt-LT"/>
        </w:rPr>
        <w:footnoteReference w:id="4"/>
      </w:r>
      <w:r w:rsidR="009E4608" w:rsidRPr="008C415B">
        <w:rPr>
          <w:rFonts w:ascii="Times New Roman" w:hAnsi="Times New Roman" w:cs="Times New Roman"/>
          <w:sz w:val="24"/>
          <w:szCs w:val="24"/>
          <w:lang w:val="lt-LT"/>
        </w:rPr>
        <w:t xml:space="preserve">Prie neigiamą poveikį nepilnamečiams darančios informacijos buvo priskirta viešoji informacija, „skatinanti lytinius santykius” (4 straipsnio 2 dalies 15 punktas) ir „niekinanti šeimos vertybes, skatinanti kitokią, negu Lietuvos Respublikos Konstitucijoje ir Lietuvos Respublikos civiliniame kodekse įtvirtintą, santuokos </w:t>
      </w:r>
      <w:r w:rsidR="009E4608" w:rsidRPr="008C415B">
        <w:rPr>
          <w:rFonts w:ascii="Times New Roman" w:hAnsi="Times New Roman" w:cs="Times New Roman"/>
          <w:sz w:val="24"/>
          <w:szCs w:val="24"/>
          <w:lang w:val="lt-LT"/>
        </w:rPr>
        <w:lastRenderedPageBreak/>
        <w:t xml:space="preserve">sudarymo ir šeimos kūrimo sampratą” (4 straipsnio 2 dalies 16 punktas). Remiantis Lietuvos Respublikos Konstitucija, </w:t>
      </w:r>
      <w:r w:rsidR="006268F3" w:rsidRPr="008C415B">
        <w:rPr>
          <w:rFonts w:ascii="Times New Roman" w:hAnsi="Times New Roman" w:cs="Times New Roman"/>
          <w:sz w:val="24"/>
          <w:szCs w:val="24"/>
          <w:lang w:val="lt-LT"/>
        </w:rPr>
        <w:t xml:space="preserve">santuoka yra sudaroma laisvu vyro ir moters sutarimu, </w:t>
      </w:r>
      <w:r w:rsidR="00BC29C4" w:rsidRPr="008C415B">
        <w:rPr>
          <w:rFonts w:ascii="Times-Roman" w:hAnsi="Times-Roman" w:cs="Times-Roman"/>
          <w:sz w:val="24"/>
          <w:szCs w:val="24"/>
          <w:lang w:val="lt-LT"/>
        </w:rPr>
        <w:t xml:space="preserve">tačiau joje nepateikiamas tikslus </w:t>
      </w:r>
      <w:r w:rsidR="008C415B">
        <w:rPr>
          <w:rFonts w:ascii="Times-Roman" w:hAnsi="Times-Roman" w:cs="Times-Roman"/>
          <w:sz w:val="24"/>
          <w:szCs w:val="24"/>
          <w:lang w:val="lt-LT"/>
        </w:rPr>
        <w:t>šeimos</w:t>
      </w:r>
      <w:r w:rsidR="00BC29C4" w:rsidRPr="008C415B">
        <w:rPr>
          <w:rFonts w:ascii="Times-Roman" w:hAnsi="Times-Roman" w:cs="Times-Roman"/>
          <w:sz w:val="24"/>
          <w:szCs w:val="24"/>
          <w:lang w:val="lt-LT"/>
        </w:rPr>
        <w:t xml:space="preserve"> apibrėžimas. </w:t>
      </w:r>
      <w:r w:rsidR="006268F3" w:rsidRPr="008C415B">
        <w:rPr>
          <w:rFonts w:ascii="Times-Roman" w:hAnsi="Times-Roman" w:cs="Times-Roman"/>
          <w:sz w:val="24"/>
          <w:szCs w:val="24"/>
          <w:lang w:val="lt-LT"/>
        </w:rPr>
        <w:t xml:space="preserve">Šeimos apibrėžimo nėra ir Lietuvos Respublikos civiliniame </w:t>
      </w:r>
      <w:r w:rsidR="006268F3" w:rsidRPr="008C415B">
        <w:rPr>
          <w:rFonts w:ascii="Times New Roman" w:hAnsi="Times New Roman" w:cs="Times New Roman"/>
          <w:sz w:val="24"/>
          <w:szCs w:val="24"/>
          <w:lang w:val="lt-LT"/>
        </w:rPr>
        <w:t>kodekse</w:t>
      </w:r>
      <w:r w:rsidR="006213B6" w:rsidRPr="008C415B">
        <w:rPr>
          <w:rFonts w:ascii="Times New Roman" w:hAnsi="Times New Roman" w:cs="Times New Roman"/>
          <w:sz w:val="24"/>
          <w:szCs w:val="24"/>
          <w:lang w:val="lt-LT"/>
        </w:rPr>
        <w:t xml:space="preserve">, o civilinio kodekso trečiojoje knygoje, kurioje nustatomi teisiniai šeimos santykiai, minimos tik sutuoktinių, vaikų ir tėvų teisės ir pareigos. </w:t>
      </w:r>
    </w:p>
    <w:p w:rsidR="009E4608" w:rsidRPr="008C415B" w:rsidRDefault="009E4608" w:rsidP="009E4608">
      <w:pPr>
        <w:autoSpaceDE w:val="0"/>
        <w:autoSpaceDN w:val="0"/>
        <w:adjustRightInd w:val="0"/>
        <w:spacing w:after="0" w:line="240" w:lineRule="auto"/>
        <w:jc w:val="both"/>
        <w:rPr>
          <w:rFonts w:ascii="Times New Roman" w:hAnsi="Times New Roman" w:cs="Times New Roman"/>
          <w:sz w:val="24"/>
          <w:szCs w:val="24"/>
          <w:lang w:val="lt-LT"/>
        </w:rPr>
      </w:pPr>
    </w:p>
    <w:p w:rsidR="006213B6" w:rsidRPr="008C415B" w:rsidRDefault="006213B6" w:rsidP="006213B6">
      <w:pPr>
        <w:autoSpaceDE w:val="0"/>
        <w:autoSpaceDN w:val="0"/>
        <w:adjustRightInd w:val="0"/>
        <w:spacing w:after="0" w:line="240" w:lineRule="auto"/>
        <w:jc w:val="both"/>
        <w:rPr>
          <w:rFonts w:ascii="Times New Roman" w:hAnsi="Times New Roman" w:cs="Times New Roman"/>
          <w:bCs/>
          <w:sz w:val="24"/>
          <w:szCs w:val="24"/>
          <w:lang w:val="lt-LT"/>
        </w:rPr>
      </w:pPr>
      <w:r w:rsidRPr="008C415B">
        <w:rPr>
          <w:rFonts w:ascii="Times-Roman" w:hAnsi="Times-Roman" w:cs="Times-Roman"/>
          <w:sz w:val="24"/>
          <w:szCs w:val="24"/>
          <w:lang w:val="lt-LT"/>
        </w:rPr>
        <w:t>Atsižvelgiant į 2009 metų rugsėjo 17 dieno</w:t>
      </w:r>
      <w:r w:rsidR="008C415B">
        <w:rPr>
          <w:rFonts w:ascii="Times-Roman" w:hAnsi="Times-Roman" w:cs="Times-Roman"/>
          <w:sz w:val="24"/>
          <w:szCs w:val="24"/>
          <w:lang w:val="lt-LT"/>
        </w:rPr>
        <w:t xml:space="preserve">s Europos Parlamento </w:t>
      </w:r>
      <w:proofErr w:type="spellStart"/>
      <w:r w:rsidR="008C415B">
        <w:rPr>
          <w:rFonts w:ascii="Times-Roman" w:hAnsi="Times-Roman" w:cs="Times-Roman"/>
          <w:sz w:val="24"/>
          <w:szCs w:val="24"/>
          <w:lang w:val="lt-LT"/>
        </w:rPr>
        <w:t>rezoliucij</w:t>
      </w:r>
      <w:proofErr w:type="spellEnd"/>
      <w:r w:rsidR="009F77CC" w:rsidRPr="008C415B">
        <w:rPr>
          <w:rStyle w:val="FootnoteReference"/>
          <w:rFonts w:ascii="Times-Roman" w:hAnsi="Times-Roman" w:cs="Times-Roman"/>
          <w:sz w:val="24"/>
          <w:szCs w:val="24"/>
          <w:lang w:val="lt-LT"/>
        </w:rPr>
        <w:footnoteReference w:id="5"/>
      </w:r>
      <w:r w:rsidRPr="008C415B">
        <w:rPr>
          <w:rFonts w:ascii="Times-Roman" w:hAnsi="Times-Roman" w:cs="Times-Roman"/>
          <w:sz w:val="24"/>
          <w:szCs w:val="24"/>
          <w:lang w:val="lt-LT"/>
        </w:rPr>
        <w:t xml:space="preserve"> dėl Lietuvos </w:t>
      </w:r>
      <w:r w:rsidRPr="008C415B">
        <w:rPr>
          <w:rFonts w:ascii="Times New Roman" w:hAnsi="Times New Roman" w:cs="Times New Roman"/>
          <w:sz w:val="24"/>
          <w:szCs w:val="24"/>
          <w:lang w:val="lt-LT"/>
        </w:rPr>
        <w:t>N</w:t>
      </w:r>
      <w:r w:rsidRPr="008C415B">
        <w:rPr>
          <w:rFonts w:ascii="Times New Roman" w:hAnsi="Times New Roman" w:cs="Times New Roman"/>
          <w:bCs/>
          <w:sz w:val="24"/>
          <w:szCs w:val="24"/>
          <w:lang w:val="lt-LT"/>
        </w:rPr>
        <w:t>epilnamečių apsaugos nuo neigiamo viešosios informacijos poveikio įstatymo bei 2011 metų sausio 19 dienos rezoliuciją</w:t>
      </w:r>
      <w:r w:rsidR="009F77CC" w:rsidRPr="008C415B">
        <w:rPr>
          <w:rStyle w:val="FootnoteReference"/>
          <w:rFonts w:ascii="Times New Roman" w:hAnsi="Times New Roman" w:cs="Times New Roman"/>
          <w:bCs/>
          <w:sz w:val="24"/>
          <w:szCs w:val="24"/>
          <w:lang w:val="lt-LT"/>
        </w:rPr>
        <w:footnoteReference w:id="6"/>
      </w:r>
      <w:r w:rsidRPr="008C415B">
        <w:rPr>
          <w:rFonts w:ascii="Times New Roman" w:hAnsi="Times New Roman" w:cs="Times New Roman"/>
          <w:bCs/>
          <w:sz w:val="24"/>
          <w:szCs w:val="24"/>
          <w:lang w:val="lt-LT"/>
        </w:rPr>
        <w:t xml:space="preserve"> dėl trukdymo pasinaudoti saviraiškos laisve bei dėl diskriminacijos seksualinės </w:t>
      </w:r>
      <w:r w:rsidR="00490020" w:rsidRPr="008C415B">
        <w:rPr>
          <w:rFonts w:ascii="Times New Roman" w:hAnsi="Times New Roman" w:cs="Times New Roman"/>
          <w:bCs/>
          <w:sz w:val="24"/>
          <w:szCs w:val="24"/>
          <w:lang w:val="lt-LT"/>
        </w:rPr>
        <w:t>orientacijos pagrindu Lietuvoje,</w:t>
      </w:r>
      <w:r w:rsidRPr="008C415B">
        <w:rPr>
          <w:rFonts w:ascii="Times New Roman" w:hAnsi="Times New Roman" w:cs="Times New Roman"/>
          <w:bCs/>
          <w:sz w:val="24"/>
          <w:szCs w:val="24"/>
          <w:lang w:val="lt-LT"/>
        </w:rPr>
        <w:t xml:space="preserve"> </w:t>
      </w:r>
      <w:r w:rsidR="00490020" w:rsidRPr="008C415B">
        <w:rPr>
          <w:rFonts w:ascii="Times New Roman" w:hAnsi="Times New Roman" w:cs="Times New Roman"/>
          <w:bCs/>
          <w:sz w:val="24"/>
          <w:szCs w:val="24"/>
          <w:lang w:val="lt-LT"/>
        </w:rPr>
        <w:t xml:space="preserve">siekiant pagerinti LGBT bendruomenės Lietuvoje padėtį privalu imtis konkrečių ir nuoseklių veiksmų. </w:t>
      </w:r>
    </w:p>
    <w:p w:rsidR="00490020" w:rsidRPr="008C415B" w:rsidRDefault="00490020" w:rsidP="006213B6">
      <w:pPr>
        <w:autoSpaceDE w:val="0"/>
        <w:autoSpaceDN w:val="0"/>
        <w:adjustRightInd w:val="0"/>
        <w:spacing w:after="0" w:line="240" w:lineRule="auto"/>
        <w:jc w:val="both"/>
        <w:rPr>
          <w:rFonts w:ascii="Times New Roman" w:hAnsi="Times New Roman" w:cs="Times New Roman"/>
          <w:bCs/>
          <w:sz w:val="24"/>
          <w:szCs w:val="24"/>
          <w:lang w:val="lt-LT"/>
        </w:rPr>
      </w:pPr>
    </w:p>
    <w:p w:rsidR="00490020" w:rsidRPr="008C415B" w:rsidRDefault="00490020" w:rsidP="006213B6">
      <w:pPr>
        <w:autoSpaceDE w:val="0"/>
        <w:autoSpaceDN w:val="0"/>
        <w:adjustRightInd w:val="0"/>
        <w:spacing w:after="0" w:line="240" w:lineRule="auto"/>
        <w:jc w:val="both"/>
        <w:rPr>
          <w:rFonts w:ascii="Times New Roman" w:hAnsi="Times New Roman" w:cs="Times New Roman"/>
          <w:bCs/>
          <w:sz w:val="24"/>
          <w:szCs w:val="24"/>
          <w:lang w:val="lt-LT"/>
        </w:rPr>
      </w:pPr>
      <w:r w:rsidRPr="008C415B">
        <w:rPr>
          <w:rFonts w:ascii="Times New Roman" w:hAnsi="Times New Roman" w:cs="Times New Roman"/>
          <w:bCs/>
          <w:sz w:val="24"/>
          <w:szCs w:val="24"/>
          <w:lang w:val="lt-LT"/>
        </w:rPr>
        <w:t>REKOMENDACIJOS</w:t>
      </w:r>
    </w:p>
    <w:p w:rsidR="00490020" w:rsidRPr="008C415B" w:rsidRDefault="00490020" w:rsidP="006213B6">
      <w:pPr>
        <w:autoSpaceDE w:val="0"/>
        <w:autoSpaceDN w:val="0"/>
        <w:adjustRightInd w:val="0"/>
        <w:spacing w:after="0" w:line="240" w:lineRule="auto"/>
        <w:jc w:val="both"/>
        <w:rPr>
          <w:rFonts w:ascii="Times New Roman" w:hAnsi="Times New Roman" w:cs="Times New Roman"/>
          <w:bCs/>
          <w:sz w:val="24"/>
          <w:szCs w:val="24"/>
          <w:lang w:val="lt-LT"/>
        </w:rPr>
      </w:pPr>
    </w:p>
    <w:p w:rsidR="00EE7AF2" w:rsidRPr="008C415B" w:rsidRDefault="00EE7AF2" w:rsidP="00A31823">
      <w:p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Raginame Lietuvos </w:t>
      </w:r>
      <w:r w:rsidR="002E07D8" w:rsidRPr="008C415B">
        <w:rPr>
          <w:rFonts w:ascii="Times-Roman" w:hAnsi="Times-Roman" w:cs="Times-Roman"/>
          <w:sz w:val="24"/>
          <w:szCs w:val="24"/>
          <w:lang w:val="lt-LT"/>
        </w:rPr>
        <w:t>V</w:t>
      </w:r>
      <w:r w:rsidRPr="008C415B">
        <w:rPr>
          <w:rFonts w:ascii="Times-Roman" w:hAnsi="Times-Roman" w:cs="Times-Roman"/>
          <w:sz w:val="24"/>
          <w:szCs w:val="24"/>
          <w:lang w:val="lt-LT"/>
        </w:rPr>
        <w:t>yriausybę:</w:t>
      </w:r>
    </w:p>
    <w:p w:rsidR="00EE7AF2" w:rsidRPr="008C415B" w:rsidRDefault="00EE7AF2" w:rsidP="00A31823">
      <w:pPr>
        <w:pStyle w:val="ListParagraph"/>
        <w:numPr>
          <w:ilvl w:val="0"/>
          <w:numId w:val="1"/>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Pašalinti iš </w:t>
      </w:r>
      <w:r w:rsidRPr="008C415B">
        <w:rPr>
          <w:rFonts w:ascii="Times-Bold" w:hAnsi="Times-Bold" w:cs="Times-Bold"/>
          <w:bCs/>
          <w:sz w:val="24"/>
          <w:szCs w:val="24"/>
          <w:lang w:val="lt-LT"/>
        </w:rPr>
        <w:t xml:space="preserve">Nepilnamečių apsaugos nuo neigiamo viešosios informacijos poveikio įstatymo diskriminacines nuostatas. </w:t>
      </w:r>
    </w:p>
    <w:p w:rsidR="00EE7AF2" w:rsidRPr="008C415B" w:rsidRDefault="00EE7AF2" w:rsidP="00A31823">
      <w:pPr>
        <w:pStyle w:val="ListParagraph"/>
        <w:numPr>
          <w:ilvl w:val="0"/>
          <w:numId w:val="1"/>
        </w:numPr>
        <w:autoSpaceDE w:val="0"/>
        <w:autoSpaceDN w:val="0"/>
        <w:adjustRightInd w:val="0"/>
        <w:spacing w:after="0" w:line="240" w:lineRule="auto"/>
        <w:jc w:val="both"/>
        <w:rPr>
          <w:rFonts w:ascii="Times-Roman" w:hAnsi="Times-Roman" w:cs="Times-Roman"/>
          <w:sz w:val="24"/>
          <w:szCs w:val="24"/>
          <w:lang w:val="lt-LT"/>
        </w:rPr>
      </w:pPr>
      <w:r w:rsidRPr="008C415B">
        <w:rPr>
          <w:rFonts w:ascii="Times-Bold" w:hAnsi="Times-Bold" w:cs="Times-Bold"/>
          <w:bCs/>
          <w:sz w:val="24"/>
          <w:szCs w:val="24"/>
          <w:lang w:val="lt-LT"/>
        </w:rPr>
        <w:t xml:space="preserve">Užtikrinti, kad viešoji informacija </w:t>
      </w:r>
      <w:r w:rsidR="008C415B">
        <w:rPr>
          <w:rFonts w:ascii="Times-Bold" w:hAnsi="Times-Bold" w:cs="Times-Bold"/>
          <w:bCs/>
          <w:sz w:val="24"/>
          <w:szCs w:val="24"/>
          <w:lang w:val="lt-LT"/>
        </w:rPr>
        <w:t>siektų</w:t>
      </w:r>
      <w:r w:rsidRPr="008C415B">
        <w:rPr>
          <w:rFonts w:ascii="Times-Bold" w:hAnsi="Times-Bold" w:cs="Times-Bold"/>
          <w:bCs/>
          <w:sz w:val="24"/>
          <w:szCs w:val="24"/>
          <w:lang w:val="lt-LT"/>
        </w:rPr>
        <w:t xml:space="preserve"> įvairios seksualinės orientacijos ir lytinio tapatumo asmenų atžvilgiu supratimo ir pagarbos didinimo. </w:t>
      </w:r>
    </w:p>
    <w:p w:rsidR="00EE7AF2" w:rsidRPr="008C415B" w:rsidRDefault="00EE7AF2" w:rsidP="00A31823">
      <w:pPr>
        <w:pStyle w:val="ListParagraph"/>
        <w:numPr>
          <w:ilvl w:val="0"/>
          <w:numId w:val="1"/>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Imtis visų reikiamų </w:t>
      </w:r>
      <w:r w:rsidR="0057137A" w:rsidRPr="008C415B">
        <w:rPr>
          <w:rFonts w:ascii="Times-Roman" w:hAnsi="Times-Roman" w:cs="Times-Roman"/>
          <w:sz w:val="24"/>
          <w:szCs w:val="24"/>
          <w:lang w:val="lt-LT"/>
        </w:rPr>
        <w:t xml:space="preserve">įstatymų leidybos </w:t>
      </w:r>
      <w:r w:rsidRPr="008C415B">
        <w:rPr>
          <w:rFonts w:ascii="Times-Roman" w:hAnsi="Times-Roman" w:cs="Times-Roman"/>
          <w:sz w:val="24"/>
          <w:szCs w:val="24"/>
          <w:lang w:val="lt-LT"/>
        </w:rPr>
        <w:t xml:space="preserve">priemonių ir </w:t>
      </w:r>
      <w:r w:rsidR="0057137A" w:rsidRPr="008C415B">
        <w:rPr>
          <w:rFonts w:ascii="Times-Roman" w:hAnsi="Times-Roman" w:cs="Times-Roman"/>
          <w:sz w:val="24"/>
          <w:szCs w:val="24"/>
          <w:lang w:val="lt-LT"/>
        </w:rPr>
        <w:t xml:space="preserve">laikytis politikos, kuri leistų pripažinti šeimos formų įvairovę. </w:t>
      </w:r>
    </w:p>
    <w:p w:rsidR="006213B6" w:rsidRPr="008C415B" w:rsidRDefault="006213B6" w:rsidP="008C415B">
      <w:pPr>
        <w:autoSpaceDE w:val="0"/>
        <w:autoSpaceDN w:val="0"/>
        <w:adjustRightInd w:val="0"/>
        <w:spacing w:after="0" w:line="240" w:lineRule="auto"/>
        <w:jc w:val="both"/>
        <w:rPr>
          <w:rFonts w:ascii="Symbol" w:hAnsi="Symbol" w:cs="Symbol"/>
          <w:sz w:val="24"/>
          <w:szCs w:val="24"/>
          <w:lang w:val="lt-LT"/>
        </w:rPr>
      </w:pPr>
    </w:p>
    <w:p w:rsidR="0057137A" w:rsidRPr="008C415B" w:rsidRDefault="0057137A" w:rsidP="008C415B">
      <w:pPr>
        <w:autoSpaceDE w:val="0"/>
        <w:autoSpaceDN w:val="0"/>
        <w:adjustRightInd w:val="0"/>
        <w:spacing w:after="0" w:line="240" w:lineRule="auto"/>
        <w:jc w:val="both"/>
        <w:rPr>
          <w:rFonts w:ascii="Times-Roman" w:hAnsi="Times-Roman" w:cs="Times-Roman"/>
          <w:sz w:val="24"/>
          <w:szCs w:val="24"/>
          <w:lang w:val="lt-LT"/>
        </w:rPr>
      </w:pPr>
      <w:r w:rsidRPr="008C415B">
        <w:rPr>
          <w:rFonts w:ascii="Times-Bold" w:hAnsi="Times-Bold" w:cs="Times-Bold"/>
          <w:b/>
          <w:bCs/>
          <w:sz w:val="24"/>
          <w:szCs w:val="24"/>
          <w:lang w:val="lt-LT"/>
        </w:rPr>
        <w:t xml:space="preserve">1.2. </w:t>
      </w:r>
      <w:r w:rsidR="00CC5239" w:rsidRPr="008C415B">
        <w:rPr>
          <w:rFonts w:ascii="Times-Bold" w:hAnsi="Times-Bold" w:cs="Times-Bold"/>
          <w:b/>
          <w:bCs/>
          <w:sz w:val="24"/>
          <w:szCs w:val="24"/>
          <w:lang w:val="lt-LT"/>
        </w:rPr>
        <w:t>Administracinių teisės pažeidimų kodekso pataisos, papildant kodeksą  nauju straipsniu „Homoseksualių santykių propagavimas ar propagavimo finansavimas viešose vietose”</w:t>
      </w:r>
    </w:p>
    <w:p w:rsidR="006213B6" w:rsidRPr="008C415B" w:rsidRDefault="006213B6" w:rsidP="006213B6">
      <w:pPr>
        <w:autoSpaceDE w:val="0"/>
        <w:autoSpaceDN w:val="0"/>
        <w:adjustRightInd w:val="0"/>
        <w:spacing w:after="0" w:line="240" w:lineRule="auto"/>
        <w:rPr>
          <w:rFonts w:ascii="Times-Roman" w:hAnsi="Times-Roman" w:cs="Times-Roman"/>
          <w:sz w:val="24"/>
          <w:szCs w:val="24"/>
          <w:lang w:val="lt-LT"/>
        </w:rPr>
      </w:pPr>
    </w:p>
    <w:p w:rsidR="00CC5239" w:rsidRPr="008C415B" w:rsidRDefault="00CC5239" w:rsidP="00E66D76">
      <w:pPr>
        <w:autoSpaceDE w:val="0"/>
        <w:autoSpaceDN w:val="0"/>
        <w:adjustRightInd w:val="0"/>
        <w:spacing w:after="0" w:line="240" w:lineRule="auto"/>
        <w:jc w:val="both"/>
        <w:rPr>
          <w:rFonts w:ascii="Times New Roman" w:hAnsi="Times New Roman" w:cs="Times New Roman"/>
          <w:bCs/>
          <w:sz w:val="24"/>
          <w:szCs w:val="24"/>
          <w:lang w:val="lt-LT"/>
        </w:rPr>
      </w:pPr>
      <w:r w:rsidRPr="008C415B">
        <w:rPr>
          <w:rFonts w:ascii="Times New Roman" w:hAnsi="Times New Roman" w:cs="Times New Roman"/>
          <w:bCs/>
          <w:sz w:val="24"/>
          <w:szCs w:val="24"/>
          <w:lang w:val="lt-LT"/>
        </w:rPr>
        <w:t xml:space="preserve">2009 metų birželį Seimo narys Petras Gražulis įregistravo </w:t>
      </w:r>
      <w:r w:rsidR="00E66D76" w:rsidRPr="008C415B">
        <w:rPr>
          <w:rFonts w:ascii="Times New Roman" w:hAnsi="Times New Roman" w:cs="Times New Roman"/>
          <w:bCs/>
          <w:sz w:val="24"/>
          <w:szCs w:val="24"/>
          <w:lang w:val="lt-LT"/>
        </w:rPr>
        <w:t xml:space="preserve">Administracinių teisės pažeidimų ir Baudžiamojo kodeksų pataisas, kuriomis buvo siekiama </w:t>
      </w:r>
      <w:proofErr w:type="spellStart"/>
      <w:r w:rsidR="00E66D76" w:rsidRPr="008C415B">
        <w:rPr>
          <w:rFonts w:ascii="Times New Roman" w:hAnsi="Times New Roman" w:cs="Times New Roman"/>
          <w:bCs/>
          <w:sz w:val="24"/>
          <w:szCs w:val="24"/>
          <w:lang w:val="lt-LT"/>
        </w:rPr>
        <w:t>kriminalizuoti</w:t>
      </w:r>
      <w:proofErr w:type="spellEnd"/>
      <w:r w:rsidR="00E66D76" w:rsidRPr="008C415B">
        <w:rPr>
          <w:rFonts w:ascii="Times New Roman" w:hAnsi="Times New Roman" w:cs="Times New Roman"/>
          <w:bCs/>
          <w:sz w:val="24"/>
          <w:szCs w:val="24"/>
          <w:lang w:val="lt-LT"/>
        </w:rPr>
        <w:t xml:space="preserve"> homoseksualių santyk</w:t>
      </w:r>
      <w:r w:rsidR="00F42AFD" w:rsidRPr="008C415B">
        <w:rPr>
          <w:rFonts w:ascii="Times New Roman" w:hAnsi="Times New Roman" w:cs="Times New Roman"/>
          <w:bCs/>
          <w:sz w:val="24"/>
          <w:szCs w:val="24"/>
          <w:lang w:val="lt-LT"/>
        </w:rPr>
        <w:t>ių skatinimą viešosiose vietose. Jis pasiūlė papildyti LR Baudžiamąjį kodeksą</w:t>
      </w:r>
      <w:r w:rsidR="0066009A" w:rsidRPr="008C415B">
        <w:rPr>
          <w:rStyle w:val="FootnoteReference"/>
          <w:rFonts w:ascii="Times New Roman" w:hAnsi="Times New Roman" w:cs="Times New Roman"/>
          <w:bCs/>
          <w:sz w:val="24"/>
          <w:szCs w:val="24"/>
          <w:lang w:val="lt-LT"/>
        </w:rPr>
        <w:footnoteReference w:id="7"/>
      </w:r>
      <w:r w:rsidR="00F42AFD" w:rsidRPr="008C415B">
        <w:rPr>
          <w:rFonts w:ascii="Times New Roman" w:hAnsi="Times New Roman" w:cs="Times New Roman"/>
          <w:bCs/>
          <w:sz w:val="24"/>
          <w:szCs w:val="24"/>
          <w:lang w:val="lt-LT"/>
        </w:rPr>
        <w:t xml:space="preserve"> nauju 310</w:t>
      </w:r>
      <w:r w:rsidR="00377483" w:rsidRPr="008C415B">
        <w:rPr>
          <w:rFonts w:ascii="Times New Roman" w:hAnsi="Times New Roman" w:cs="Times New Roman"/>
          <w:bCs/>
          <w:sz w:val="24"/>
          <w:szCs w:val="24"/>
          <w:vertAlign w:val="superscript"/>
          <w:lang w:val="lt-LT"/>
        </w:rPr>
        <w:t>(</w:t>
      </w:r>
      <w:r w:rsidR="00F42AFD" w:rsidRPr="008C415B">
        <w:rPr>
          <w:rFonts w:ascii="Times New Roman" w:hAnsi="Times New Roman" w:cs="Times New Roman"/>
          <w:bCs/>
          <w:sz w:val="24"/>
          <w:szCs w:val="24"/>
          <w:vertAlign w:val="superscript"/>
          <w:lang w:val="lt-LT"/>
        </w:rPr>
        <w:t>1</w:t>
      </w:r>
      <w:r w:rsidR="00377483" w:rsidRPr="008C415B">
        <w:rPr>
          <w:rFonts w:ascii="Times New Roman" w:hAnsi="Times New Roman" w:cs="Times New Roman"/>
          <w:bCs/>
          <w:sz w:val="24"/>
          <w:szCs w:val="24"/>
          <w:vertAlign w:val="superscript"/>
          <w:lang w:val="lt-LT"/>
        </w:rPr>
        <w:t>)</w:t>
      </w:r>
      <w:r w:rsidR="00F42AFD" w:rsidRPr="008C415B">
        <w:rPr>
          <w:rFonts w:ascii="Times New Roman" w:hAnsi="Times New Roman" w:cs="Times New Roman"/>
          <w:bCs/>
          <w:sz w:val="24"/>
          <w:szCs w:val="24"/>
          <w:vertAlign w:val="superscript"/>
          <w:lang w:val="lt-LT"/>
        </w:rPr>
        <w:t xml:space="preserve"> </w:t>
      </w:r>
      <w:r w:rsidR="00F42AFD" w:rsidRPr="008C415B">
        <w:rPr>
          <w:rFonts w:ascii="Times New Roman" w:hAnsi="Times New Roman" w:cs="Times New Roman"/>
          <w:bCs/>
          <w:sz w:val="24"/>
          <w:szCs w:val="24"/>
          <w:lang w:val="lt-LT"/>
        </w:rPr>
        <w:t>straipsniu, skelbia</w:t>
      </w:r>
      <w:r w:rsidR="00494A61" w:rsidRPr="008C415B">
        <w:rPr>
          <w:rFonts w:ascii="Times New Roman" w:hAnsi="Times New Roman" w:cs="Times New Roman"/>
          <w:bCs/>
          <w:sz w:val="24"/>
          <w:szCs w:val="24"/>
          <w:lang w:val="lt-LT"/>
        </w:rPr>
        <w:t>n</w:t>
      </w:r>
      <w:r w:rsidR="00F42AFD" w:rsidRPr="008C415B">
        <w:rPr>
          <w:rFonts w:ascii="Times New Roman" w:hAnsi="Times New Roman" w:cs="Times New Roman"/>
          <w:bCs/>
          <w:sz w:val="24"/>
          <w:szCs w:val="24"/>
          <w:lang w:val="lt-LT"/>
        </w:rPr>
        <w:t>čiu, kad „asmuo, agituojantis už homoseksualius santykiu</w:t>
      </w:r>
      <w:r w:rsidR="008C415B">
        <w:rPr>
          <w:rFonts w:ascii="Times New Roman" w:hAnsi="Times New Roman" w:cs="Times New Roman"/>
          <w:bCs/>
          <w:sz w:val="24"/>
          <w:szCs w:val="24"/>
          <w:lang w:val="lt-LT"/>
        </w:rPr>
        <w:t>s</w:t>
      </w:r>
      <w:r w:rsidR="00F42AFD" w:rsidRPr="008C415B">
        <w:rPr>
          <w:rFonts w:ascii="Times New Roman" w:hAnsi="Times New Roman" w:cs="Times New Roman"/>
          <w:bCs/>
          <w:sz w:val="24"/>
          <w:szCs w:val="24"/>
          <w:lang w:val="lt-LT"/>
        </w:rPr>
        <w:t xml:space="preserve"> viešose vietose, atlieka nusikalstamą veiką, už kurią baudžiama viešaisiais darbais arba bauda, arba areštu”</w:t>
      </w:r>
      <w:r w:rsidR="00377483" w:rsidRPr="008C415B">
        <w:rPr>
          <w:rFonts w:ascii="Times New Roman" w:hAnsi="Times New Roman" w:cs="Times New Roman"/>
          <w:bCs/>
          <w:sz w:val="24"/>
          <w:szCs w:val="24"/>
          <w:lang w:val="lt-LT"/>
        </w:rPr>
        <w:t>.</w:t>
      </w:r>
      <w:r w:rsidR="006242BD" w:rsidRPr="008C415B">
        <w:rPr>
          <w:rFonts w:ascii="Times New Roman" w:hAnsi="Times New Roman" w:cs="Times New Roman"/>
          <w:bCs/>
          <w:sz w:val="24"/>
          <w:szCs w:val="24"/>
          <w:lang w:val="lt-LT"/>
        </w:rPr>
        <w:t xml:space="preserve"> </w:t>
      </w:r>
      <w:r w:rsidR="00377483" w:rsidRPr="008C415B">
        <w:rPr>
          <w:rFonts w:ascii="Times New Roman" w:hAnsi="Times New Roman" w:cs="Times New Roman"/>
          <w:bCs/>
          <w:sz w:val="24"/>
          <w:szCs w:val="24"/>
          <w:lang w:val="lt-LT"/>
        </w:rPr>
        <w:t>Administ</w:t>
      </w:r>
      <w:r w:rsidR="00D6695A">
        <w:rPr>
          <w:rFonts w:ascii="Times New Roman" w:hAnsi="Times New Roman" w:cs="Times New Roman"/>
          <w:bCs/>
          <w:sz w:val="24"/>
          <w:szCs w:val="24"/>
          <w:lang w:val="lt-LT"/>
        </w:rPr>
        <w:t>racinių teisės pažeidimų kodeksą</w:t>
      </w:r>
      <w:r w:rsidR="006242BD" w:rsidRPr="008C415B">
        <w:rPr>
          <w:rStyle w:val="FootnoteReference"/>
          <w:rFonts w:ascii="Times New Roman" w:hAnsi="Times New Roman" w:cs="Times New Roman"/>
          <w:bCs/>
          <w:sz w:val="24"/>
          <w:szCs w:val="24"/>
          <w:lang w:val="lt-LT"/>
        </w:rPr>
        <w:footnoteReference w:id="8"/>
      </w:r>
      <w:r w:rsidR="00377483" w:rsidRPr="008C415B">
        <w:rPr>
          <w:rFonts w:ascii="Times New Roman" w:hAnsi="Times New Roman" w:cs="Times New Roman"/>
          <w:bCs/>
          <w:sz w:val="24"/>
          <w:szCs w:val="24"/>
          <w:lang w:val="lt-LT"/>
        </w:rPr>
        <w:t xml:space="preserve"> buvo siūlomą papildyti nauju 214</w:t>
      </w:r>
      <w:r w:rsidR="00377483" w:rsidRPr="008C415B">
        <w:rPr>
          <w:rFonts w:ascii="Times New Roman" w:hAnsi="Times New Roman" w:cs="Times New Roman"/>
          <w:bCs/>
          <w:sz w:val="24"/>
          <w:szCs w:val="24"/>
          <w:vertAlign w:val="superscript"/>
          <w:lang w:val="lt-LT"/>
        </w:rPr>
        <w:t>(30)</w:t>
      </w:r>
      <w:r w:rsidR="00377483" w:rsidRPr="008C415B">
        <w:rPr>
          <w:rFonts w:ascii="Times New Roman" w:hAnsi="Times New Roman" w:cs="Times New Roman"/>
          <w:bCs/>
          <w:sz w:val="24"/>
          <w:szCs w:val="24"/>
          <w:lang w:val="lt-LT"/>
        </w:rPr>
        <w:t xml:space="preserve"> straipsniu, skelbiančiu, kad „homoseksualių santykių propagavimas ar propagavimo finansavimas viešose vietose</w:t>
      </w:r>
      <w:r w:rsidR="00377483" w:rsidRPr="008C415B">
        <w:rPr>
          <w:rFonts w:ascii="Times New Roman" w:eastAsia="Times New Roman" w:hAnsi="Times New Roman" w:cs="Times New Roman"/>
          <w:lang w:val="lt-LT"/>
        </w:rPr>
        <w:t xml:space="preserve"> užtraukia baudą nuo vieno tūkstančio iki penkių tūkstančių litų</w:t>
      </w:r>
      <w:r w:rsidR="00377483" w:rsidRPr="008C415B">
        <w:rPr>
          <w:rFonts w:ascii="Times New Roman" w:hAnsi="Times New Roman" w:cs="Times New Roman"/>
          <w:bCs/>
          <w:sz w:val="24"/>
          <w:szCs w:val="24"/>
          <w:lang w:val="lt-LT"/>
        </w:rPr>
        <w:t>”</w:t>
      </w:r>
    </w:p>
    <w:p w:rsidR="00BC29C4" w:rsidRPr="008C415B" w:rsidRDefault="00BC29C4" w:rsidP="00E66D76">
      <w:pPr>
        <w:autoSpaceDE w:val="0"/>
        <w:autoSpaceDN w:val="0"/>
        <w:adjustRightInd w:val="0"/>
        <w:spacing w:after="0" w:line="240" w:lineRule="auto"/>
        <w:jc w:val="both"/>
        <w:rPr>
          <w:rFonts w:ascii="Times New Roman" w:hAnsi="Times New Roman" w:cs="Times New Roman"/>
          <w:bCs/>
          <w:sz w:val="24"/>
          <w:szCs w:val="24"/>
          <w:lang w:val="lt-LT"/>
        </w:rPr>
      </w:pPr>
    </w:p>
    <w:p w:rsidR="00BB24CE" w:rsidRPr="008C415B" w:rsidRDefault="00377483" w:rsidP="00E66D76">
      <w:pPr>
        <w:autoSpaceDE w:val="0"/>
        <w:autoSpaceDN w:val="0"/>
        <w:adjustRightInd w:val="0"/>
        <w:spacing w:after="0" w:line="240" w:lineRule="auto"/>
        <w:jc w:val="both"/>
        <w:rPr>
          <w:rFonts w:ascii="Times New Roman" w:hAnsi="Times New Roman" w:cs="Times New Roman"/>
          <w:bCs/>
          <w:sz w:val="24"/>
          <w:szCs w:val="24"/>
          <w:lang w:val="lt-LT"/>
        </w:rPr>
      </w:pPr>
      <w:r w:rsidRPr="008C415B">
        <w:rPr>
          <w:rFonts w:ascii="Times New Roman" w:hAnsi="Times New Roman" w:cs="Times New Roman"/>
          <w:bCs/>
          <w:sz w:val="24"/>
          <w:szCs w:val="24"/>
          <w:lang w:val="lt-LT"/>
        </w:rPr>
        <w:t xml:space="preserve">Tačiau 2010 metų spalio 19 dieną Seimo narys Petras Gražulis minėtas įstatymų pataisas atsiėmė ir </w:t>
      </w:r>
      <w:r w:rsidR="00BB24CE" w:rsidRPr="008C415B">
        <w:rPr>
          <w:rFonts w:ascii="Times New Roman" w:hAnsi="Times New Roman" w:cs="Times New Roman"/>
          <w:bCs/>
          <w:sz w:val="24"/>
          <w:szCs w:val="24"/>
          <w:lang w:val="lt-LT"/>
        </w:rPr>
        <w:t>po dviejų dienų pateikė naują Administracinių teisės pažeidimų kodekso pakeitimo ir papildymo projektą.</w:t>
      </w:r>
      <w:r w:rsidR="006242BD" w:rsidRPr="008C415B">
        <w:rPr>
          <w:rStyle w:val="FootnoteReference"/>
          <w:rFonts w:ascii="Times New Roman" w:hAnsi="Times New Roman" w:cs="Times New Roman"/>
          <w:bCs/>
          <w:sz w:val="24"/>
          <w:szCs w:val="24"/>
          <w:lang w:val="lt-LT"/>
        </w:rPr>
        <w:footnoteReference w:id="9"/>
      </w:r>
      <w:r w:rsidR="00BB24CE" w:rsidRPr="008C415B">
        <w:rPr>
          <w:rFonts w:ascii="Times New Roman" w:hAnsi="Times New Roman" w:cs="Times New Roman"/>
          <w:bCs/>
          <w:sz w:val="24"/>
          <w:szCs w:val="24"/>
          <w:lang w:val="lt-LT"/>
        </w:rPr>
        <w:t xml:space="preserve"> Kodeksą buvo siūloma papildyti 214</w:t>
      </w:r>
      <w:r w:rsidR="00BB24CE" w:rsidRPr="008C415B">
        <w:rPr>
          <w:rFonts w:ascii="Times New Roman" w:hAnsi="Times New Roman" w:cs="Times New Roman"/>
          <w:bCs/>
          <w:sz w:val="24"/>
          <w:szCs w:val="24"/>
          <w:vertAlign w:val="superscript"/>
          <w:lang w:val="lt-LT"/>
        </w:rPr>
        <w:t>(30)</w:t>
      </w:r>
      <w:r w:rsidR="00117254" w:rsidRPr="008C415B">
        <w:rPr>
          <w:rFonts w:ascii="Times New Roman" w:hAnsi="Times New Roman" w:cs="Times New Roman"/>
          <w:bCs/>
          <w:sz w:val="24"/>
          <w:szCs w:val="24"/>
          <w:lang w:val="lt-LT"/>
        </w:rPr>
        <w:t xml:space="preserve"> straipsniu „Homoseksualių santykių viešas propagavimas”, kuriuo skelbiama, kad „viešas homoseksualių santykių propagavimas užtraukia baudą </w:t>
      </w:r>
      <w:r w:rsidR="00117254" w:rsidRPr="008C415B">
        <w:rPr>
          <w:rFonts w:ascii="Times New Roman" w:eastAsia="Times New Roman" w:hAnsi="Times New Roman" w:cs="Times New Roman"/>
          <w:sz w:val="24"/>
          <w:szCs w:val="24"/>
          <w:lang w:val="lt-LT"/>
        </w:rPr>
        <w:t xml:space="preserve">nuo dviejų </w:t>
      </w:r>
      <w:r w:rsidR="00117254" w:rsidRPr="008C415B">
        <w:rPr>
          <w:rFonts w:ascii="Times New Roman" w:eastAsia="Times New Roman" w:hAnsi="Times New Roman" w:cs="Times New Roman"/>
          <w:sz w:val="24"/>
          <w:szCs w:val="24"/>
          <w:lang w:val="lt-LT"/>
        </w:rPr>
        <w:lastRenderedPageBreak/>
        <w:t>tūkstančių iki dešimties tūkstančių litų</w:t>
      </w:r>
      <w:r w:rsidR="00117254" w:rsidRPr="008C415B">
        <w:rPr>
          <w:rFonts w:ascii="Times New Roman" w:hAnsi="Times New Roman" w:cs="Times New Roman"/>
          <w:bCs/>
          <w:sz w:val="24"/>
          <w:szCs w:val="24"/>
          <w:lang w:val="lt-LT"/>
        </w:rPr>
        <w:t>.”</w:t>
      </w:r>
      <w:r w:rsidR="00826F43" w:rsidRPr="008C415B">
        <w:rPr>
          <w:rFonts w:ascii="Times New Roman" w:hAnsi="Times New Roman" w:cs="Times New Roman"/>
          <w:bCs/>
          <w:sz w:val="24"/>
          <w:szCs w:val="24"/>
          <w:lang w:val="lt-LT"/>
        </w:rPr>
        <w:t xml:space="preserve"> Teisė </w:t>
      </w:r>
      <w:r w:rsidR="002A5D57" w:rsidRPr="008C415B">
        <w:rPr>
          <w:rFonts w:ascii="Times New Roman" w:hAnsi="Times New Roman" w:cs="Times New Roman"/>
          <w:bCs/>
          <w:sz w:val="24"/>
          <w:szCs w:val="24"/>
          <w:lang w:val="lt-LT"/>
        </w:rPr>
        <w:t xml:space="preserve">surašyti </w:t>
      </w:r>
      <w:r w:rsidR="00494A61" w:rsidRPr="008C415B">
        <w:rPr>
          <w:rFonts w:ascii="Times New Roman" w:hAnsi="Times New Roman" w:cs="Times New Roman"/>
          <w:sz w:val="24"/>
          <w:szCs w:val="24"/>
          <w:lang w:val="lt-LT"/>
        </w:rPr>
        <w:t>administracinių</w:t>
      </w:r>
      <w:r w:rsidR="002A5D57" w:rsidRPr="008C415B">
        <w:rPr>
          <w:rFonts w:ascii="Times New Roman" w:hAnsi="Times New Roman" w:cs="Times New Roman"/>
          <w:bCs/>
          <w:sz w:val="24"/>
          <w:szCs w:val="24"/>
          <w:lang w:val="lt-LT"/>
        </w:rPr>
        <w:t xml:space="preserve"> teisės pažeidimų protokolą buvo suteikta vidaus r</w:t>
      </w:r>
      <w:r w:rsidR="00691935">
        <w:rPr>
          <w:rFonts w:ascii="Times New Roman" w:hAnsi="Times New Roman" w:cs="Times New Roman"/>
          <w:bCs/>
          <w:sz w:val="24"/>
          <w:szCs w:val="24"/>
          <w:lang w:val="lt-LT"/>
        </w:rPr>
        <w:t>eikalų ir policijos pareigūnams.</w:t>
      </w:r>
      <w:r w:rsidR="006242BD" w:rsidRPr="008C415B">
        <w:rPr>
          <w:rStyle w:val="FootnoteReference"/>
          <w:rFonts w:ascii="Times New Roman" w:hAnsi="Times New Roman" w:cs="Times New Roman"/>
          <w:bCs/>
          <w:sz w:val="24"/>
          <w:szCs w:val="24"/>
          <w:lang w:val="lt-LT"/>
        </w:rPr>
        <w:footnoteReference w:id="10"/>
      </w:r>
      <w:r w:rsidR="002A5D57" w:rsidRPr="008C415B">
        <w:rPr>
          <w:rFonts w:ascii="Times New Roman" w:hAnsi="Times New Roman" w:cs="Times New Roman"/>
          <w:bCs/>
          <w:sz w:val="24"/>
          <w:szCs w:val="24"/>
          <w:lang w:val="lt-LT"/>
        </w:rPr>
        <w:t xml:space="preserve"> Po to, apygardos teismai turi nagrinėti administracinių teisės pažeidimų, numatytų kodekso 214</w:t>
      </w:r>
      <w:r w:rsidR="002A5D57" w:rsidRPr="008C415B">
        <w:rPr>
          <w:rFonts w:ascii="Times New Roman" w:hAnsi="Times New Roman" w:cs="Times New Roman"/>
          <w:bCs/>
          <w:sz w:val="24"/>
          <w:szCs w:val="24"/>
          <w:vertAlign w:val="superscript"/>
          <w:lang w:val="lt-LT"/>
        </w:rPr>
        <w:t>(30)</w:t>
      </w:r>
      <w:r w:rsidR="002A5D57" w:rsidRPr="008C415B">
        <w:rPr>
          <w:rFonts w:ascii="Times New Roman" w:hAnsi="Times New Roman" w:cs="Times New Roman"/>
          <w:bCs/>
          <w:sz w:val="24"/>
          <w:szCs w:val="24"/>
          <w:lang w:val="lt-LT"/>
        </w:rPr>
        <w:t xml:space="preserve"> straipsnyje, bylas.</w:t>
      </w:r>
    </w:p>
    <w:p w:rsidR="00BC29C4" w:rsidRPr="008C415B" w:rsidRDefault="00BC29C4" w:rsidP="00E66D76">
      <w:pPr>
        <w:autoSpaceDE w:val="0"/>
        <w:autoSpaceDN w:val="0"/>
        <w:adjustRightInd w:val="0"/>
        <w:spacing w:after="0" w:line="240" w:lineRule="auto"/>
        <w:jc w:val="both"/>
        <w:rPr>
          <w:rFonts w:ascii="Times New Roman" w:hAnsi="Times New Roman" w:cs="Times New Roman"/>
          <w:bCs/>
          <w:sz w:val="24"/>
          <w:szCs w:val="24"/>
          <w:lang w:val="lt-LT"/>
        </w:rPr>
      </w:pPr>
    </w:p>
    <w:p w:rsidR="00D36EA5" w:rsidRPr="008C415B" w:rsidRDefault="00D36EA5" w:rsidP="009E0892">
      <w:pPr>
        <w:autoSpaceDE w:val="0"/>
        <w:autoSpaceDN w:val="0"/>
        <w:adjustRightInd w:val="0"/>
        <w:spacing w:after="0" w:line="240" w:lineRule="auto"/>
        <w:jc w:val="both"/>
        <w:rPr>
          <w:rFonts w:ascii="Times New Roman" w:hAnsi="Times New Roman" w:cs="Times New Roman"/>
          <w:bCs/>
          <w:sz w:val="24"/>
          <w:szCs w:val="24"/>
          <w:lang w:val="lt-LT"/>
        </w:rPr>
      </w:pPr>
      <w:r w:rsidRPr="008C415B">
        <w:rPr>
          <w:rFonts w:ascii="Times New Roman" w:hAnsi="Times New Roman" w:cs="Times New Roman"/>
          <w:bCs/>
          <w:sz w:val="24"/>
          <w:szCs w:val="24"/>
          <w:lang w:val="lt-LT"/>
        </w:rPr>
        <w:t>Pasak įstatymo projekto in</w:t>
      </w:r>
      <w:r w:rsidR="00494A61" w:rsidRPr="008C415B">
        <w:rPr>
          <w:rFonts w:ascii="Times New Roman" w:hAnsi="Times New Roman" w:cs="Times New Roman"/>
          <w:bCs/>
          <w:sz w:val="24"/>
          <w:szCs w:val="24"/>
          <w:lang w:val="lt-LT"/>
        </w:rPr>
        <w:t>i</w:t>
      </w:r>
      <w:r w:rsidRPr="008C415B">
        <w:rPr>
          <w:rFonts w:ascii="Times New Roman" w:hAnsi="Times New Roman" w:cs="Times New Roman"/>
          <w:bCs/>
          <w:sz w:val="24"/>
          <w:szCs w:val="24"/>
          <w:lang w:val="lt-LT"/>
        </w:rPr>
        <w:t xml:space="preserve">ciatorių, įstatymo pataisų tikslas </w:t>
      </w:r>
      <w:r w:rsidR="00691935">
        <w:rPr>
          <w:rFonts w:ascii="Times New Roman" w:hAnsi="Times New Roman" w:cs="Times New Roman"/>
          <w:bCs/>
          <w:sz w:val="24"/>
          <w:szCs w:val="24"/>
          <w:lang w:val="lt-LT"/>
        </w:rPr>
        <w:t>–</w:t>
      </w:r>
      <w:r w:rsidRPr="008C415B">
        <w:rPr>
          <w:rFonts w:ascii="Times New Roman" w:hAnsi="Times New Roman" w:cs="Times New Roman"/>
          <w:bCs/>
          <w:sz w:val="24"/>
          <w:szCs w:val="24"/>
          <w:lang w:val="lt-LT"/>
        </w:rPr>
        <w:t xml:space="preserve"> „</w:t>
      </w:r>
      <w:r w:rsidRPr="008C415B">
        <w:rPr>
          <w:rFonts w:ascii="Times New Roman" w:hAnsi="Times New Roman" w:cs="Times New Roman"/>
          <w:sz w:val="24"/>
          <w:szCs w:val="24"/>
          <w:lang w:val="lt-LT"/>
        </w:rPr>
        <w:t>įtvirtinti, jog už teisingos ir darnios visuomenės vertybių viešą niekinimą, viešą raginimą jas niekinti būtų įtvirtinta administracinė  atsakomybė.</w:t>
      </w:r>
      <w:r w:rsidRPr="008C415B">
        <w:rPr>
          <w:rFonts w:ascii="Times New Roman" w:hAnsi="Times New Roman" w:cs="Times New Roman"/>
          <w:bCs/>
          <w:sz w:val="24"/>
          <w:szCs w:val="24"/>
          <w:lang w:val="lt-LT"/>
        </w:rPr>
        <w:t>”</w:t>
      </w:r>
      <w:r w:rsidR="00774404" w:rsidRPr="008C415B">
        <w:rPr>
          <w:rStyle w:val="FootnoteReference"/>
          <w:rFonts w:ascii="Times New Roman" w:hAnsi="Times New Roman" w:cs="Times New Roman"/>
          <w:bCs/>
          <w:sz w:val="24"/>
          <w:szCs w:val="24"/>
          <w:lang w:val="lt-LT"/>
        </w:rPr>
        <w:footnoteReference w:id="11"/>
      </w:r>
      <w:r w:rsidRPr="008C415B">
        <w:rPr>
          <w:rFonts w:ascii="Times New Roman" w:hAnsi="Times New Roman" w:cs="Times New Roman"/>
          <w:bCs/>
          <w:sz w:val="24"/>
          <w:szCs w:val="24"/>
          <w:lang w:val="lt-LT"/>
        </w:rPr>
        <w:t xml:space="preserve"> Seimo narys Petras Gražulis tikina, kad </w:t>
      </w:r>
      <w:r w:rsidR="009E0892" w:rsidRPr="008C415B">
        <w:rPr>
          <w:rFonts w:ascii="Times New Roman" w:hAnsi="Times New Roman" w:cs="Times New Roman"/>
          <w:bCs/>
          <w:sz w:val="24"/>
          <w:szCs w:val="24"/>
          <w:lang w:val="lt-LT"/>
        </w:rPr>
        <w:t xml:space="preserve">šia įstatymo pataisa įgyvendinamas </w:t>
      </w:r>
      <w:r w:rsidR="009E0892" w:rsidRPr="008C415B">
        <w:rPr>
          <w:rFonts w:ascii="Times-Bold" w:hAnsi="Times-Bold" w:cs="Times-Bold"/>
          <w:bCs/>
          <w:sz w:val="24"/>
          <w:szCs w:val="24"/>
          <w:lang w:val="lt-LT"/>
        </w:rPr>
        <w:t>Nepilnamečių apsaugos nuo neigiamo viešosios informacijos poveikio įstatymas.</w:t>
      </w:r>
    </w:p>
    <w:p w:rsidR="00BC29C4" w:rsidRPr="008C415B" w:rsidRDefault="00BC29C4" w:rsidP="009E0892">
      <w:pPr>
        <w:autoSpaceDE w:val="0"/>
        <w:autoSpaceDN w:val="0"/>
        <w:adjustRightInd w:val="0"/>
        <w:spacing w:after="0" w:line="240" w:lineRule="auto"/>
        <w:jc w:val="both"/>
        <w:rPr>
          <w:rFonts w:ascii="Times New Roman" w:hAnsi="Times New Roman" w:cs="Times New Roman"/>
          <w:bCs/>
          <w:sz w:val="24"/>
          <w:szCs w:val="24"/>
          <w:lang w:val="lt-LT"/>
        </w:rPr>
      </w:pPr>
    </w:p>
    <w:p w:rsidR="009E0892" w:rsidRPr="008C415B" w:rsidRDefault="009E0892" w:rsidP="009E0892">
      <w:pPr>
        <w:autoSpaceDE w:val="0"/>
        <w:autoSpaceDN w:val="0"/>
        <w:adjustRightInd w:val="0"/>
        <w:spacing w:after="0" w:line="240" w:lineRule="auto"/>
        <w:jc w:val="both"/>
        <w:rPr>
          <w:rFonts w:ascii="Times New Roman" w:hAnsi="Times New Roman" w:cs="Times New Roman"/>
          <w:bCs/>
          <w:sz w:val="24"/>
          <w:szCs w:val="24"/>
          <w:lang w:val="lt-LT"/>
        </w:rPr>
      </w:pPr>
      <w:r w:rsidRPr="008C415B">
        <w:rPr>
          <w:rFonts w:ascii="Times New Roman" w:hAnsi="Times New Roman" w:cs="Times New Roman"/>
          <w:bCs/>
          <w:sz w:val="24"/>
          <w:szCs w:val="24"/>
          <w:lang w:val="lt-LT"/>
        </w:rPr>
        <w:t>Per pirmąjį įstatymo priėmimo svarstymą 2010 metų lapkričio 12 dieną Lietuvos parlamentas jai pritarė: 31 įstatymų leidėjas balsavo už, 7 balsavo prieš įstatymo projektą.</w:t>
      </w:r>
      <w:r w:rsidR="00774404" w:rsidRPr="008C415B">
        <w:rPr>
          <w:rStyle w:val="FootnoteReference"/>
          <w:rFonts w:ascii="Times New Roman" w:hAnsi="Times New Roman" w:cs="Times New Roman"/>
          <w:bCs/>
          <w:sz w:val="24"/>
          <w:szCs w:val="24"/>
          <w:lang w:val="lt-LT"/>
        </w:rPr>
        <w:footnoteReference w:id="12"/>
      </w:r>
      <w:r w:rsidR="005E75F7" w:rsidRPr="008C415B">
        <w:rPr>
          <w:rFonts w:ascii="Times New Roman" w:hAnsi="Times New Roman" w:cs="Times New Roman"/>
          <w:bCs/>
          <w:sz w:val="24"/>
          <w:szCs w:val="24"/>
          <w:lang w:val="lt-LT"/>
        </w:rPr>
        <w:t xml:space="preserve"> Projektas būtų buvęs priimtas, jei </w:t>
      </w:r>
      <w:r w:rsidR="00BC29C4" w:rsidRPr="008C415B">
        <w:rPr>
          <w:rFonts w:ascii="Times New Roman" w:hAnsi="Times New Roman" w:cs="Times New Roman"/>
          <w:bCs/>
          <w:sz w:val="24"/>
          <w:szCs w:val="24"/>
          <w:lang w:val="lt-LT"/>
        </w:rPr>
        <w:t xml:space="preserve">ne </w:t>
      </w:r>
      <w:r w:rsidR="005E75F7" w:rsidRPr="008C415B">
        <w:rPr>
          <w:rFonts w:ascii="Times New Roman" w:hAnsi="Times New Roman" w:cs="Times New Roman"/>
          <w:bCs/>
          <w:sz w:val="24"/>
          <w:szCs w:val="24"/>
          <w:lang w:val="lt-LT"/>
        </w:rPr>
        <w:t xml:space="preserve">Teisingumo ministerija ir Prezidentūra, kurios pasmerkė šį įstatymo projektą. 2011 metų sausio 12 dieną Vyriausybė paskelbė pranešimą, kuriame išreiškė nepritarimą </w:t>
      </w:r>
      <w:r w:rsidR="00027649" w:rsidRPr="008C415B">
        <w:rPr>
          <w:rFonts w:ascii="Times New Roman" w:hAnsi="Times New Roman" w:cs="Times New Roman"/>
          <w:bCs/>
          <w:sz w:val="24"/>
          <w:szCs w:val="24"/>
          <w:lang w:val="lt-LT"/>
        </w:rPr>
        <w:t xml:space="preserve">įstatymo projektui, motyvuodama tuo, kad įstatymo projekto nuostatos prieštarauja tiek tarptautinei, tiek ES teisei. Šis pranešimas sausio 21 dieną buvo paskelbtas Valstybės žiniose. Tačiau </w:t>
      </w:r>
      <w:r w:rsidR="002E07D8" w:rsidRPr="008C415B">
        <w:rPr>
          <w:rFonts w:ascii="Times New Roman" w:hAnsi="Times New Roman" w:cs="Times New Roman"/>
          <w:bCs/>
          <w:sz w:val="24"/>
          <w:szCs w:val="24"/>
          <w:lang w:val="lt-LT"/>
        </w:rPr>
        <w:t>šis klausimas vis dar yra Seimo darbotvarkėje, tad įstatymo projektas gali būti priimtas pavasario sesijos metu.</w:t>
      </w:r>
    </w:p>
    <w:p w:rsidR="009E0892" w:rsidRPr="008C415B" w:rsidRDefault="009E0892" w:rsidP="002A5D57">
      <w:pPr>
        <w:autoSpaceDE w:val="0"/>
        <w:autoSpaceDN w:val="0"/>
        <w:adjustRightInd w:val="0"/>
        <w:spacing w:after="0" w:line="240" w:lineRule="auto"/>
        <w:rPr>
          <w:rFonts w:ascii="Times New Roman" w:hAnsi="Times New Roman" w:cs="Times New Roman"/>
          <w:bCs/>
          <w:sz w:val="24"/>
          <w:szCs w:val="24"/>
          <w:lang w:val="lt-LT"/>
        </w:rPr>
      </w:pPr>
    </w:p>
    <w:p w:rsidR="002E07D8" w:rsidRPr="008C415B" w:rsidRDefault="002E07D8" w:rsidP="002E07D8">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REKOMENDACIJOS</w:t>
      </w:r>
    </w:p>
    <w:p w:rsidR="002E07D8" w:rsidRPr="008C415B" w:rsidRDefault="002E07D8" w:rsidP="002E07D8">
      <w:pPr>
        <w:autoSpaceDE w:val="0"/>
        <w:autoSpaceDN w:val="0"/>
        <w:adjustRightInd w:val="0"/>
        <w:spacing w:after="0" w:line="240" w:lineRule="auto"/>
        <w:rPr>
          <w:rFonts w:ascii="Times-Roman" w:hAnsi="Times-Roman" w:cs="Times-Roman"/>
          <w:sz w:val="24"/>
          <w:szCs w:val="24"/>
          <w:lang w:val="lt-LT"/>
        </w:rPr>
      </w:pPr>
    </w:p>
    <w:p w:rsidR="002E07D8" w:rsidRPr="008C415B" w:rsidRDefault="002E07D8" w:rsidP="00A31823">
      <w:p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Raginame Lietuvos Vyriausybę:</w:t>
      </w:r>
    </w:p>
    <w:p w:rsidR="001C5F34" w:rsidRPr="008C415B" w:rsidRDefault="001C5F34" w:rsidP="00A31823">
      <w:pPr>
        <w:pStyle w:val="ListParagraph"/>
        <w:numPr>
          <w:ilvl w:val="0"/>
          <w:numId w:val="2"/>
        </w:numPr>
        <w:autoSpaceDE w:val="0"/>
        <w:autoSpaceDN w:val="0"/>
        <w:adjustRightInd w:val="0"/>
        <w:spacing w:after="0" w:line="240" w:lineRule="auto"/>
        <w:jc w:val="both"/>
        <w:rPr>
          <w:rFonts w:ascii="Times-Roman" w:hAnsi="Times-Roman" w:cs="Times-Roman"/>
          <w:sz w:val="24"/>
          <w:szCs w:val="24"/>
          <w:lang w:val="lt-LT"/>
        </w:rPr>
      </w:pPr>
      <w:r w:rsidRPr="008C415B">
        <w:rPr>
          <w:rFonts w:ascii="Times New Roman" w:hAnsi="Times New Roman" w:cs="Times New Roman"/>
          <w:sz w:val="24"/>
          <w:szCs w:val="24"/>
          <w:lang w:val="lt-LT"/>
        </w:rPr>
        <w:t xml:space="preserve">Atmesti diskriminacines įstatymų iniciatyvas ir užtikrinti saviraiškos laisvę visiems </w:t>
      </w:r>
      <w:r w:rsidR="00691935">
        <w:rPr>
          <w:rFonts w:ascii="Times New Roman" w:hAnsi="Times New Roman" w:cs="Times New Roman"/>
          <w:sz w:val="24"/>
          <w:szCs w:val="24"/>
          <w:lang w:val="lt-LT"/>
        </w:rPr>
        <w:t>piliečiams</w:t>
      </w:r>
      <w:r w:rsidRPr="008C415B">
        <w:rPr>
          <w:rFonts w:ascii="Times New Roman" w:hAnsi="Times New Roman" w:cs="Times New Roman"/>
          <w:sz w:val="24"/>
          <w:szCs w:val="24"/>
          <w:lang w:val="lt-LT"/>
        </w:rPr>
        <w:t>, įskaitant ir LGBT asmenis</w:t>
      </w:r>
      <w:r w:rsidRPr="008C415B">
        <w:rPr>
          <w:rFonts w:cs="Times-Roman"/>
          <w:sz w:val="24"/>
          <w:szCs w:val="24"/>
          <w:lang w:val="lt-LT"/>
        </w:rPr>
        <w:t xml:space="preserve">. </w:t>
      </w:r>
    </w:p>
    <w:p w:rsidR="001C5F34" w:rsidRPr="008C415B" w:rsidRDefault="001C5F34" w:rsidP="00A31823">
      <w:pPr>
        <w:pStyle w:val="ListParagraph"/>
        <w:numPr>
          <w:ilvl w:val="0"/>
          <w:numId w:val="2"/>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Skatinti </w:t>
      </w:r>
      <w:r w:rsidR="00691935">
        <w:rPr>
          <w:rFonts w:ascii="Times-Roman" w:hAnsi="Times-Roman" w:cs="Times-Roman"/>
          <w:sz w:val="24"/>
          <w:szCs w:val="24"/>
          <w:lang w:val="lt-LT"/>
        </w:rPr>
        <w:t>konstruktyvias viešąsias</w:t>
      </w:r>
      <w:r w:rsidRPr="008C415B">
        <w:rPr>
          <w:rFonts w:ascii="Times-Roman" w:hAnsi="Times-Roman" w:cs="Times-Roman"/>
          <w:sz w:val="24"/>
          <w:szCs w:val="24"/>
          <w:lang w:val="lt-LT"/>
        </w:rPr>
        <w:t xml:space="preserve"> ir politines diskusijas LGBT asmenų teisių klausimais. </w:t>
      </w:r>
    </w:p>
    <w:p w:rsidR="002E07D8" w:rsidRPr="008C415B" w:rsidRDefault="001C5F34" w:rsidP="00A31823">
      <w:pPr>
        <w:pStyle w:val="ListParagraph"/>
        <w:numPr>
          <w:ilvl w:val="0"/>
          <w:numId w:val="2"/>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Paskatinti Lietuvos Respublikos Lygių galimybių kontrolierių imtis iniciatyvos kovojant prieš diskriminaciją ir inicijuojant politines diskusijas LGBT teisių klausimais. </w:t>
      </w:r>
    </w:p>
    <w:p w:rsidR="001C5F34" w:rsidRPr="00691935" w:rsidRDefault="001C5F34" w:rsidP="00691935">
      <w:pPr>
        <w:autoSpaceDE w:val="0"/>
        <w:autoSpaceDN w:val="0"/>
        <w:adjustRightInd w:val="0"/>
        <w:spacing w:after="0" w:line="240" w:lineRule="auto"/>
        <w:rPr>
          <w:rFonts w:ascii="Times-Roman" w:hAnsi="Times-Roman" w:cs="Times-Roman"/>
          <w:sz w:val="24"/>
          <w:szCs w:val="24"/>
          <w:lang w:val="lt-LT"/>
        </w:rPr>
      </w:pPr>
    </w:p>
    <w:p w:rsidR="001C5F34" w:rsidRPr="008C415B" w:rsidRDefault="002E07D8" w:rsidP="002E07D8">
      <w:pPr>
        <w:autoSpaceDE w:val="0"/>
        <w:autoSpaceDN w:val="0"/>
        <w:adjustRightInd w:val="0"/>
        <w:spacing w:after="0" w:line="240" w:lineRule="auto"/>
        <w:rPr>
          <w:rFonts w:ascii="Times-Bold" w:hAnsi="Times-Bold" w:cs="Times-Bold"/>
          <w:b/>
          <w:bCs/>
          <w:sz w:val="24"/>
          <w:szCs w:val="24"/>
          <w:lang w:val="lt-LT"/>
        </w:rPr>
      </w:pPr>
      <w:r w:rsidRPr="008C415B">
        <w:rPr>
          <w:rFonts w:ascii="Times-Bold" w:hAnsi="Times-Bold" w:cs="Times-Bold"/>
          <w:b/>
          <w:bCs/>
          <w:sz w:val="24"/>
          <w:szCs w:val="24"/>
          <w:lang w:val="lt-LT"/>
        </w:rPr>
        <w:t xml:space="preserve">1.3. </w:t>
      </w:r>
      <w:r w:rsidR="001C5F34" w:rsidRPr="008C415B">
        <w:rPr>
          <w:rFonts w:ascii="Times-Bold" w:hAnsi="Times-Bold" w:cs="Times-Bold"/>
          <w:b/>
          <w:bCs/>
          <w:sz w:val="24"/>
          <w:szCs w:val="24"/>
          <w:lang w:val="lt-LT"/>
        </w:rPr>
        <w:t xml:space="preserve">Visuomenės informavimo įstatymo pataisa </w:t>
      </w:r>
    </w:p>
    <w:p w:rsidR="001C5F34" w:rsidRPr="008C415B" w:rsidRDefault="001C5F34" w:rsidP="002E07D8">
      <w:pPr>
        <w:autoSpaceDE w:val="0"/>
        <w:autoSpaceDN w:val="0"/>
        <w:adjustRightInd w:val="0"/>
        <w:spacing w:after="0" w:line="240" w:lineRule="auto"/>
        <w:rPr>
          <w:rFonts w:ascii="Times-Bold" w:hAnsi="Times-Bold" w:cs="Times-Bold"/>
          <w:b/>
          <w:bCs/>
          <w:sz w:val="24"/>
          <w:szCs w:val="24"/>
          <w:lang w:val="lt-LT"/>
        </w:rPr>
      </w:pPr>
    </w:p>
    <w:p w:rsidR="00213FC2" w:rsidRPr="008C415B" w:rsidRDefault="001C5F34" w:rsidP="00213FC2">
      <w:pPr>
        <w:autoSpaceDE w:val="0"/>
        <w:autoSpaceDN w:val="0"/>
        <w:adjustRightInd w:val="0"/>
        <w:spacing w:after="0" w:line="240" w:lineRule="auto"/>
        <w:jc w:val="both"/>
        <w:rPr>
          <w:rFonts w:ascii="Times New Roman" w:hAnsi="Times New Roman" w:cs="Times New Roman"/>
          <w:sz w:val="24"/>
          <w:szCs w:val="24"/>
          <w:lang w:val="lt-LT"/>
        </w:rPr>
      </w:pPr>
      <w:r w:rsidRPr="008C415B">
        <w:rPr>
          <w:rFonts w:ascii="Times-Bold" w:hAnsi="Times-Bold" w:cs="Times-Bold"/>
          <w:bCs/>
          <w:sz w:val="24"/>
          <w:szCs w:val="24"/>
          <w:lang w:val="lt-LT"/>
        </w:rPr>
        <w:t xml:space="preserve">2010 metų spalio 18 dieną </w:t>
      </w:r>
      <w:r w:rsidR="00330C5E" w:rsidRPr="008C415B">
        <w:rPr>
          <w:rFonts w:ascii="Times-Bold" w:hAnsi="Times-Bold" w:cs="Times-Bold"/>
          <w:bCs/>
          <w:sz w:val="24"/>
          <w:szCs w:val="24"/>
          <w:lang w:val="lt-LT"/>
        </w:rPr>
        <w:t>įsigalioj</w:t>
      </w:r>
      <w:r w:rsidR="00691935">
        <w:rPr>
          <w:rFonts w:ascii="Times-Bold" w:hAnsi="Times-Bold" w:cs="Times-Bold"/>
          <w:bCs/>
          <w:sz w:val="24"/>
          <w:szCs w:val="24"/>
          <w:lang w:val="lt-LT"/>
        </w:rPr>
        <w:t>o</w:t>
      </w:r>
      <w:r w:rsidR="00330C5E" w:rsidRPr="008C415B">
        <w:rPr>
          <w:rFonts w:ascii="Times-Bold" w:hAnsi="Times-Bold" w:cs="Times-Bold"/>
          <w:bCs/>
          <w:sz w:val="24"/>
          <w:szCs w:val="24"/>
          <w:lang w:val="lt-LT"/>
        </w:rPr>
        <w:t xml:space="preserve"> nauja Visuomenės informavimo įstatymo redakcija.</w:t>
      </w:r>
      <w:r w:rsidR="00C36B92" w:rsidRPr="008C415B">
        <w:rPr>
          <w:rStyle w:val="FootnoteReference"/>
          <w:rFonts w:ascii="Times-Bold" w:hAnsi="Times-Bold" w:cs="Times-Bold"/>
          <w:bCs/>
          <w:sz w:val="24"/>
          <w:szCs w:val="24"/>
          <w:lang w:val="lt-LT"/>
        </w:rPr>
        <w:footnoteReference w:id="13"/>
      </w:r>
      <w:r w:rsidR="00330C5E" w:rsidRPr="008C415B">
        <w:rPr>
          <w:rFonts w:ascii="Times-Bold" w:hAnsi="Times-Bold" w:cs="Times-Bold"/>
          <w:bCs/>
          <w:sz w:val="24"/>
          <w:szCs w:val="24"/>
          <w:vertAlign w:val="superscript"/>
          <w:lang w:val="lt-LT"/>
        </w:rPr>
        <w:t xml:space="preserve"> </w:t>
      </w:r>
      <w:r w:rsidR="00330C5E" w:rsidRPr="008C415B">
        <w:rPr>
          <w:rFonts w:ascii="Times-Bold" w:hAnsi="Times-Bold" w:cs="Times-Bold"/>
          <w:bCs/>
          <w:sz w:val="24"/>
          <w:szCs w:val="24"/>
          <w:lang w:val="lt-LT"/>
        </w:rPr>
        <w:t xml:space="preserve">Dabar </w:t>
      </w:r>
      <w:r w:rsidR="00330C5E" w:rsidRPr="008C415B">
        <w:rPr>
          <w:rFonts w:ascii="Times New Roman" w:hAnsi="Times New Roman" w:cs="Times New Roman"/>
          <w:bCs/>
          <w:sz w:val="24"/>
          <w:szCs w:val="24"/>
          <w:lang w:val="lt-LT"/>
        </w:rPr>
        <w:t xml:space="preserve">įstatyme skelbiama, kad </w:t>
      </w:r>
      <w:r w:rsidR="00330C5E" w:rsidRPr="008C415B">
        <w:rPr>
          <w:rFonts w:ascii="Times New Roman" w:hAnsi="Times New Roman" w:cs="Times New Roman"/>
          <w:sz w:val="24"/>
          <w:szCs w:val="24"/>
          <w:lang w:val="lt-LT"/>
        </w:rPr>
        <w:t>reklamoje, komerciniuose audiovizualiniuose pranešimuose neturi būti</w:t>
      </w:r>
      <w:r w:rsidR="00213FC2" w:rsidRPr="008C415B">
        <w:rPr>
          <w:rFonts w:ascii="Times New Roman" w:hAnsi="Times New Roman" w:cs="Times New Roman"/>
          <w:sz w:val="24"/>
          <w:szCs w:val="24"/>
          <w:lang w:val="lt-LT"/>
        </w:rPr>
        <w:t xml:space="preserve"> seksualinės orientacijos apraiškų arba skatinimo.</w:t>
      </w:r>
      <w:r w:rsidR="00771FA7" w:rsidRPr="008C415B">
        <w:rPr>
          <w:rStyle w:val="FootnoteReference"/>
          <w:rFonts w:ascii="Times New Roman" w:hAnsi="Times New Roman" w:cs="Times New Roman"/>
          <w:sz w:val="24"/>
          <w:szCs w:val="24"/>
          <w:lang w:val="lt-LT"/>
        </w:rPr>
        <w:footnoteReference w:id="14"/>
      </w:r>
      <w:r w:rsidR="00213FC2" w:rsidRPr="008C415B">
        <w:rPr>
          <w:rFonts w:ascii="Times New Roman" w:hAnsi="Times New Roman" w:cs="Times New Roman"/>
          <w:sz w:val="24"/>
          <w:szCs w:val="24"/>
          <w:vertAlign w:val="superscript"/>
          <w:lang w:val="lt-LT"/>
        </w:rPr>
        <w:t xml:space="preserve"> </w:t>
      </w:r>
      <w:r w:rsidR="00194CE6" w:rsidRPr="008C415B">
        <w:rPr>
          <w:rFonts w:ascii="Times New Roman" w:hAnsi="Times New Roman" w:cs="Times New Roman"/>
          <w:sz w:val="24"/>
          <w:szCs w:val="24"/>
          <w:lang w:val="lt-LT"/>
        </w:rPr>
        <w:t xml:space="preserve">Šios pataisos, remiantis šio įstatymo 2 straipsnyje pateiktomis sąvokomis, taikomos visų formų televizijos ir kitų visuomenės informavimo priemonių reklamai ir komerciniams audiovizualiniams pranešimams. </w:t>
      </w:r>
    </w:p>
    <w:p w:rsidR="00C36B92" w:rsidRPr="008C415B" w:rsidRDefault="00C36B92" w:rsidP="00CC4036">
      <w:pPr>
        <w:autoSpaceDE w:val="0"/>
        <w:autoSpaceDN w:val="0"/>
        <w:adjustRightInd w:val="0"/>
        <w:spacing w:after="0" w:line="240" w:lineRule="auto"/>
        <w:jc w:val="both"/>
        <w:rPr>
          <w:rFonts w:ascii="Times New Roman" w:hAnsi="Times New Roman" w:cs="Times New Roman"/>
          <w:bCs/>
          <w:sz w:val="24"/>
          <w:szCs w:val="24"/>
          <w:lang w:val="lt-LT"/>
        </w:rPr>
      </w:pPr>
    </w:p>
    <w:p w:rsidR="003F19B0" w:rsidRPr="008C415B" w:rsidRDefault="00194CE6" w:rsidP="00CC4036">
      <w:pPr>
        <w:autoSpaceDE w:val="0"/>
        <w:autoSpaceDN w:val="0"/>
        <w:adjustRightInd w:val="0"/>
        <w:spacing w:after="0" w:line="240" w:lineRule="auto"/>
        <w:jc w:val="both"/>
        <w:rPr>
          <w:rFonts w:cs="Times-Bold"/>
          <w:bCs/>
          <w:sz w:val="24"/>
          <w:szCs w:val="24"/>
          <w:lang w:val="lt-LT"/>
        </w:rPr>
      </w:pPr>
      <w:r w:rsidRPr="008C415B">
        <w:rPr>
          <w:rFonts w:ascii="Times New Roman" w:hAnsi="Times New Roman" w:cs="Times New Roman"/>
          <w:bCs/>
          <w:sz w:val="24"/>
          <w:szCs w:val="24"/>
          <w:lang w:val="lt-LT"/>
        </w:rPr>
        <w:t xml:space="preserve">Šis įstatymas </w:t>
      </w:r>
      <w:r w:rsidR="00CC4036" w:rsidRPr="008C415B">
        <w:rPr>
          <w:rFonts w:ascii="Times New Roman" w:hAnsi="Times New Roman" w:cs="Times New Roman"/>
          <w:bCs/>
          <w:sz w:val="24"/>
          <w:szCs w:val="24"/>
          <w:lang w:val="lt-LT"/>
        </w:rPr>
        <w:t xml:space="preserve">dar radikalesnis nei </w:t>
      </w:r>
      <w:r w:rsidR="00CC4036" w:rsidRPr="008C415B">
        <w:rPr>
          <w:rFonts w:ascii="Times-Bold" w:hAnsi="Times-Bold" w:cs="Times-Bold"/>
          <w:bCs/>
          <w:sz w:val="24"/>
          <w:szCs w:val="24"/>
          <w:lang w:val="lt-LT"/>
        </w:rPr>
        <w:t xml:space="preserve">Nepilnamečių apsaugos nuo neigiamo viešosios informacijos poveikio įstatymo pataisos, nes įstatymas taikomas ne tik informacijai, prieinamai nepilnamečiams, bet apskritai visai informacijai. Šis įstatymas akivaizdžiai skirtas apriboti informaciją ir homoseksualių santykių „skatinimą”. </w:t>
      </w:r>
      <w:r w:rsidR="00691935">
        <w:rPr>
          <w:rFonts w:ascii="Times-Bold" w:hAnsi="Times-Bold" w:cs="Times-Bold"/>
          <w:bCs/>
          <w:sz w:val="24"/>
          <w:szCs w:val="24"/>
          <w:lang w:val="lt-LT"/>
        </w:rPr>
        <w:t>Egzistuoja d</w:t>
      </w:r>
      <w:r w:rsidR="00CC4036" w:rsidRPr="008C415B">
        <w:rPr>
          <w:rFonts w:ascii="Times-Bold" w:hAnsi="Times-Bold" w:cs="Times-Bold"/>
          <w:bCs/>
          <w:sz w:val="24"/>
          <w:szCs w:val="24"/>
          <w:lang w:val="lt-LT"/>
        </w:rPr>
        <w:t>idelė tikimybė, kad įstatymas ateityje bus panaudotas prieš informaciją, susijusią su LGBT</w:t>
      </w:r>
      <w:r w:rsidR="00691935">
        <w:rPr>
          <w:rFonts w:ascii="Times-Bold" w:hAnsi="Times-Bold" w:cs="Times-Bold"/>
          <w:bCs/>
          <w:sz w:val="24"/>
          <w:szCs w:val="24"/>
          <w:lang w:val="lt-LT"/>
        </w:rPr>
        <w:t xml:space="preserve"> asmenimis</w:t>
      </w:r>
      <w:r w:rsidR="00CC4036" w:rsidRPr="008C415B">
        <w:rPr>
          <w:rFonts w:ascii="Times-Bold" w:hAnsi="Times-Bold" w:cs="Times-Bold"/>
          <w:bCs/>
          <w:sz w:val="24"/>
          <w:szCs w:val="24"/>
          <w:lang w:val="lt-LT"/>
        </w:rPr>
        <w:t>. 2010 lapkričio 8 dieną šią problemą viešai iškėlė Lietuvos gėjų lyga</w:t>
      </w:r>
      <w:r w:rsidR="00691935">
        <w:rPr>
          <w:rFonts w:ascii="Times-Bold" w:hAnsi="Times-Bold" w:cs="Times-Bold"/>
          <w:bCs/>
          <w:sz w:val="24"/>
          <w:szCs w:val="24"/>
          <w:lang w:val="lt-LT"/>
        </w:rPr>
        <w:t xml:space="preserve"> (LGL)</w:t>
      </w:r>
      <w:r w:rsidR="00CC4036" w:rsidRPr="008C415B">
        <w:rPr>
          <w:rFonts w:ascii="Times-Bold" w:hAnsi="Times-Bold" w:cs="Times-Bold"/>
          <w:bCs/>
          <w:sz w:val="24"/>
          <w:szCs w:val="24"/>
          <w:lang w:val="lt-LT"/>
        </w:rPr>
        <w:t xml:space="preserve"> straipsnyje, </w:t>
      </w:r>
      <w:r w:rsidR="00CC4036" w:rsidRPr="008C415B">
        <w:rPr>
          <w:rFonts w:ascii="Times New Roman" w:hAnsi="Times New Roman" w:cs="Times New Roman"/>
          <w:bCs/>
          <w:sz w:val="24"/>
          <w:szCs w:val="24"/>
          <w:lang w:val="lt-LT"/>
        </w:rPr>
        <w:t xml:space="preserve">publikuotame naujienų portale </w:t>
      </w:r>
      <w:proofErr w:type="spellStart"/>
      <w:r w:rsidR="00CC4036" w:rsidRPr="008C415B">
        <w:rPr>
          <w:rFonts w:ascii="Times New Roman" w:hAnsi="Times New Roman" w:cs="Times New Roman"/>
          <w:bCs/>
          <w:sz w:val="24"/>
          <w:szCs w:val="24"/>
          <w:lang w:val="lt-LT"/>
        </w:rPr>
        <w:t>Delfi</w:t>
      </w:r>
      <w:r w:rsidR="00691935">
        <w:rPr>
          <w:rFonts w:ascii="Times New Roman" w:hAnsi="Times New Roman" w:cs="Times New Roman"/>
          <w:bCs/>
          <w:sz w:val="24"/>
          <w:szCs w:val="24"/>
          <w:lang w:val="lt-LT"/>
        </w:rPr>
        <w:t>.lt</w:t>
      </w:r>
      <w:proofErr w:type="spellEnd"/>
      <w:r w:rsidR="00CC4036" w:rsidRPr="008C415B">
        <w:rPr>
          <w:rFonts w:ascii="Times New Roman" w:hAnsi="Times New Roman" w:cs="Times New Roman"/>
          <w:bCs/>
          <w:sz w:val="24"/>
          <w:szCs w:val="24"/>
          <w:lang w:val="lt-LT"/>
        </w:rPr>
        <w:t>.</w:t>
      </w:r>
      <w:r w:rsidR="00771FA7" w:rsidRPr="008C415B">
        <w:rPr>
          <w:rStyle w:val="FootnoteReference"/>
          <w:rFonts w:ascii="Times New Roman" w:hAnsi="Times New Roman" w:cs="Times New Roman"/>
          <w:bCs/>
          <w:sz w:val="24"/>
          <w:szCs w:val="24"/>
          <w:lang w:val="lt-LT"/>
        </w:rPr>
        <w:footnoteReference w:id="15"/>
      </w:r>
      <w:r w:rsidR="00CC4036" w:rsidRPr="008C415B">
        <w:rPr>
          <w:rFonts w:ascii="Times New Roman" w:hAnsi="Times New Roman" w:cs="Times New Roman"/>
          <w:bCs/>
          <w:sz w:val="24"/>
          <w:szCs w:val="24"/>
          <w:lang w:val="lt-LT"/>
        </w:rPr>
        <w:t xml:space="preserve"> Straipsnyje buvo paminėta ir Vyriausybės pozicija.</w:t>
      </w:r>
      <w:r w:rsidR="00771FA7" w:rsidRPr="008C415B">
        <w:rPr>
          <w:rStyle w:val="FootnoteReference"/>
          <w:rFonts w:ascii="Times New Roman" w:hAnsi="Times New Roman" w:cs="Times New Roman"/>
          <w:bCs/>
          <w:sz w:val="24"/>
          <w:szCs w:val="24"/>
          <w:lang w:val="lt-LT"/>
        </w:rPr>
        <w:footnoteReference w:id="16"/>
      </w:r>
      <w:r w:rsidR="00CC4036" w:rsidRPr="008C415B">
        <w:rPr>
          <w:rFonts w:ascii="Times New Roman" w:hAnsi="Times New Roman" w:cs="Times New Roman"/>
          <w:bCs/>
          <w:sz w:val="24"/>
          <w:szCs w:val="24"/>
          <w:vertAlign w:val="superscript"/>
          <w:lang w:val="lt-LT"/>
        </w:rPr>
        <w:t xml:space="preserve"> </w:t>
      </w:r>
      <w:r w:rsidR="00CC4036" w:rsidRPr="008C415B">
        <w:rPr>
          <w:rFonts w:ascii="Times New Roman" w:hAnsi="Times New Roman" w:cs="Times New Roman"/>
          <w:bCs/>
          <w:sz w:val="24"/>
          <w:szCs w:val="24"/>
          <w:lang w:val="lt-LT"/>
        </w:rPr>
        <w:t>Kompetenti</w:t>
      </w:r>
      <w:r w:rsidR="00494A61" w:rsidRPr="008C415B">
        <w:rPr>
          <w:rFonts w:ascii="Times New Roman" w:hAnsi="Times New Roman" w:cs="Times New Roman"/>
          <w:bCs/>
          <w:sz w:val="24"/>
          <w:szCs w:val="24"/>
          <w:lang w:val="lt-LT"/>
        </w:rPr>
        <w:t>n</w:t>
      </w:r>
      <w:r w:rsidR="00CC4036" w:rsidRPr="008C415B">
        <w:rPr>
          <w:rFonts w:ascii="Times New Roman" w:hAnsi="Times New Roman" w:cs="Times New Roman"/>
          <w:bCs/>
          <w:sz w:val="24"/>
          <w:szCs w:val="24"/>
          <w:lang w:val="lt-LT"/>
        </w:rPr>
        <w:t xml:space="preserve">gos ministerijos atstovas </w:t>
      </w:r>
      <w:r w:rsidR="00077C99" w:rsidRPr="008C415B">
        <w:rPr>
          <w:rFonts w:ascii="Times New Roman" w:hAnsi="Times New Roman" w:cs="Times New Roman"/>
          <w:bCs/>
          <w:sz w:val="24"/>
          <w:szCs w:val="24"/>
          <w:lang w:val="lt-LT"/>
        </w:rPr>
        <w:t>paai</w:t>
      </w:r>
      <w:r w:rsidR="003F19B0" w:rsidRPr="008C415B">
        <w:rPr>
          <w:rFonts w:ascii="Times New Roman" w:hAnsi="Times New Roman" w:cs="Times New Roman"/>
          <w:bCs/>
          <w:sz w:val="24"/>
          <w:szCs w:val="24"/>
          <w:lang w:val="lt-LT"/>
        </w:rPr>
        <w:t>š</w:t>
      </w:r>
      <w:r w:rsidR="00494A61" w:rsidRPr="008C415B">
        <w:rPr>
          <w:rFonts w:ascii="Times New Roman" w:hAnsi="Times New Roman" w:cs="Times New Roman"/>
          <w:bCs/>
          <w:sz w:val="24"/>
          <w:szCs w:val="24"/>
          <w:lang w:val="lt-LT"/>
        </w:rPr>
        <w:t>k</w:t>
      </w:r>
      <w:r w:rsidR="003F19B0" w:rsidRPr="008C415B">
        <w:rPr>
          <w:rFonts w:ascii="Times New Roman" w:hAnsi="Times New Roman" w:cs="Times New Roman"/>
          <w:bCs/>
          <w:sz w:val="24"/>
          <w:szCs w:val="24"/>
          <w:lang w:val="lt-LT"/>
        </w:rPr>
        <w:t>ino,</w:t>
      </w:r>
      <w:r w:rsidR="00691935">
        <w:rPr>
          <w:rFonts w:ascii="Times New Roman" w:hAnsi="Times New Roman" w:cs="Times New Roman"/>
          <w:bCs/>
          <w:sz w:val="24"/>
          <w:szCs w:val="24"/>
          <w:lang w:val="lt-LT"/>
        </w:rPr>
        <w:t xml:space="preserve"> jog</w:t>
      </w:r>
      <w:r w:rsidR="003F19B0" w:rsidRPr="008C415B">
        <w:rPr>
          <w:rFonts w:ascii="Times New Roman" w:hAnsi="Times New Roman" w:cs="Times New Roman"/>
          <w:bCs/>
          <w:sz w:val="24"/>
          <w:szCs w:val="24"/>
          <w:lang w:val="lt-LT"/>
        </w:rPr>
        <w:t xml:space="preserve"> įstatymo nebuvo ketinta taisyti taip</w:t>
      </w:r>
      <w:r w:rsidR="00BC29C4" w:rsidRPr="008C415B">
        <w:rPr>
          <w:rFonts w:ascii="Times New Roman" w:hAnsi="Times New Roman" w:cs="Times New Roman"/>
          <w:bCs/>
          <w:sz w:val="24"/>
          <w:szCs w:val="24"/>
          <w:lang w:val="lt-LT"/>
        </w:rPr>
        <w:t>,</w:t>
      </w:r>
      <w:r w:rsidR="003F19B0" w:rsidRPr="008C415B">
        <w:rPr>
          <w:rFonts w:ascii="Times New Roman" w:hAnsi="Times New Roman" w:cs="Times New Roman"/>
          <w:bCs/>
          <w:sz w:val="24"/>
          <w:szCs w:val="24"/>
          <w:lang w:val="lt-LT"/>
        </w:rPr>
        <w:t xml:space="preserve"> kaip jis buvo pataisyta, o tas įstatymo straipsnis apskritai neturėjo būti keičiamas. Jis pažymėjo, kad tai yra kalbininkų taisymuose įvelta klaida. Seimo Švietimo, mokslo ir kultūros komiteto pirmininkas Valentinas Stundys taip pat patvirtino, kad tai techninė kalbininkų padaryta klaida. Jis taip pat </w:t>
      </w:r>
      <w:r w:rsidR="00BC29C4" w:rsidRPr="008C415B">
        <w:rPr>
          <w:rFonts w:ascii="Times New Roman" w:hAnsi="Times New Roman" w:cs="Times New Roman"/>
          <w:bCs/>
          <w:sz w:val="24"/>
          <w:szCs w:val="24"/>
          <w:lang w:val="lt-LT"/>
        </w:rPr>
        <w:t>aiškino</w:t>
      </w:r>
      <w:r w:rsidR="00691935">
        <w:rPr>
          <w:rFonts w:ascii="Times New Roman" w:hAnsi="Times New Roman" w:cs="Times New Roman"/>
          <w:bCs/>
          <w:sz w:val="24"/>
          <w:szCs w:val="24"/>
          <w:lang w:val="lt-LT"/>
        </w:rPr>
        <w:t>, kad klaida bus</w:t>
      </w:r>
      <w:r w:rsidR="003F19B0" w:rsidRPr="008C415B">
        <w:rPr>
          <w:rFonts w:ascii="Times New Roman" w:hAnsi="Times New Roman" w:cs="Times New Roman"/>
          <w:bCs/>
          <w:sz w:val="24"/>
          <w:szCs w:val="24"/>
          <w:lang w:val="lt-LT"/>
        </w:rPr>
        <w:t xml:space="preserve"> ištaisyta</w:t>
      </w:r>
      <w:r w:rsidR="00691935">
        <w:rPr>
          <w:rFonts w:ascii="Times New Roman" w:hAnsi="Times New Roman" w:cs="Times New Roman"/>
          <w:bCs/>
          <w:sz w:val="24"/>
          <w:szCs w:val="24"/>
          <w:lang w:val="lt-LT"/>
        </w:rPr>
        <w:t xml:space="preserve"> laiku</w:t>
      </w:r>
      <w:r w:rsidR="003F19B0" w:rsidRPr="008C415B">
        <w:rPr>
          <w:rFonts w:ascii="Times New Roman" w:hAnsi="Times New Roman" w:cs="Times New Roman"/>
          <w:bCs/>
          <w:sz w:val="24"/>
          <w:szCs w:val="24"/>
          <w:lang w:val="lt-LT"/>
        </w:rPr>
        <w:t>.</w:t>
      </w:r>
      <w:r w:rsidR="003F19B0" w:rsidRPr="008C415B">
        <w:rPr>
          <w:rFonts w:cs="Times-Bold"/>
          <w:bCs/>
          <w:sz w:val="24"/>
          <w:szCs w:val="24"/>
          <w:lang w:val="lt-LT"/>
        </w:rPr>
        <w:t xml:space="preserve"> </w:t>
      </w:r>
    </w:p>
    <w:p w:rsidR="00194CE6" w:rsidRPr="008C415B" w:rsidRDefault="00194CE6" w:rsidP="00CC4036">
      <w:pPr>
        <w:autoSpaceDE w:val="0"/>
        <w:autoSpaceDN w:val="0"/>
        <w:adjustRightInd w:val="0"/>
        <w:spacing w:after="0" w:line="240" w:lineRule="auto"/>
        <w:jc w:val="both"/>
        <w:rPr>
          <w:rFonts w:cs="Times New Roman"/>
          <w:bCs/>
          <w:sz w:val="24"/>
          <w:szCs w:val="24"/>
          <w:lang w:val="lt-LT"/>
        </w:rPr>
      </w:pPr>
    </w:p>
    <w:p w:rsidR="002A5D57" w:rsidRPr="008C415B" w:rsidRDefault="003F19B0" w:rsidP="00BC29C4">
      <w:pPr>
        <w:jc w:val="both"/>
        <w:rPr>
          <w:rFonts w:ascii="Times-Roman" w:hAnsi="Times-Roman" w:cs="Times-Roman"/>
          <w:sz w:val="24"/>
          <w:szCs w:val="24"/>
          <w:vertAlign w:val="superscript"/>
          <w:lang w:val="lt-LT"/>
        </w:rPr>
      </w:pPr>
      <w:r w:rsidRPr="008C415B">
        <w:rPr>
          <w:rFonts w:ascii="Times-Roman" w:hAnsi="Times-Roman" w:cs="Times-Roman"/>
          <w:sz w:val="24"/>
          <w:szCs w:val="24"/>
          <w:lang w:val="lt-LT"/>
        </w:rPr>
        <w:t xml:space="preserve">Tačiau, nepaisant atitinkamų valstybės pareigūnų pastangų sumenkinti naujųjų pataisų pasekmes, jokių korekcijų </w:t>
      </w:r>
      <w:r w:rsidR="00926295" w:rsidRPr="008C415B">
        <w:rPr>
          <w:rFonts w:ascii="Times-Roman" w:hAnsi="Times-Roman" w:cs="Times-Roman"/>
          <w:sz w:val="24"/>
          <w:szCs w:val="24"/>
          <w:lang w:val="lt-LT"/>
        </w:rPr>
        <w:t>iki šiol nebuvo padaryta. Tik viena parlamentarė M. A. Pavilionienė asmenine iniciatyva 2011 metų vasario 11 dieną užregistravo įstatymo 39 straipsnio pataisą, kuria pašalinamos diskriminacinės nuostatos.</w:t>
      </w:r>
      <w:r w:rsidR="00771FA7" w:rsidRPr="008C415B">
        <w:rPr>
          <w:rStyle w:val="FootnoteReference"/>
          <w:rFonts w:ascii="Times-Roman" w:hAnsi="Times-Roman" w:cs="Times-Roman"/>
          <w:sz w:val="24"/>
          <w:szCs w:val="24"/>
          <w:lang w:val="lt-LT"/>
        </w:rPr>
        <w:footnoteReference w:id="17"/>
      </w:r>
    </w:p>
    <w:p w:rsidR="00213FC2" w:rsidRPr="008C415B" w:rsidRDefault="00213FC2" w:rsidP="00213FC2">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w:t>
      </w:r>
    </w:p>
    <w:p w:rsidR="00213FC2" w:rsidRPr="008C415B" w:rsidRDefault="00213FC2" w:rsidP="00213FC2">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RE</w:t>
      </w:r>
      <w:r w:rsidR="00926295" w:rsidRPr="008C415B">
        <w:rPr>
          <w:rFonts w:ascii="Times-Roman" w:hAnsi="Times-Roman" w:cs="Times-Roman"/>
          <w:sz w:val="24"/>
          <w:szCs w:val="24"/>
          <w:lang w:val="lt-LT"/>
        </w:rPr>
        <w:t>KOMENDACIJOS</w:t>
      </w:r>
    </w:p>
    <w:p w:rsidR="00926295" w:rsidRPr="008C415B" w:rsidRDefault="00926295" w:rsidP="00213FC2">
      <w:pPr>
        <w:autoSpaceDE w:val="0"/>
        <w:autoSpaceDN w:val="0"/>
        <w:adjustRightInd w:val="0"/>
        <w:spacing w:after="0" w:line="240" w:lineRule="auto"/>
        <w:rPr>
          <w:rFonts w:ascii="Times-Roman" w:hAnsi="Times-Roman" w:cs="Times-Roman"/>
          <w:sz w:val="24"/>
          <w:szCs w:val="24"/>
          <w:lang w:val="lt-LT"/>
        </w:rPr>
      </w:pPr>
    </w:p>
    <w:p w:rsidR="00213FC2" w:rsidRPr="008C415B" w:rsidRDefault="00926295" w:rsidP="00213FC2">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Raginame Lietuvos Vyriausybę</w:t>
      </w:r>
      <w:r w:rsidR="00213FC2" w:rsidRPr="008C415B">
        <w:rPr>
          <w:rFonts w:ascii="Times-Roman" w:hAnsi="Times-Roman" w:cs="Times-Roman"/>
          <w:sz w:val="24"/>
          <w:szCs w:val="24"/>
          <w:lang w:val="lt-LT"/>
        </w:rPr>
        <w:t>:</w:t>
      </w:r>
    </w:p>
    <w:p w:rsidR="00926295" w:rsidRPr="008C415B" w:rsidRDefault="00926295" w:rsidP="00A31823">
      <w:pPr>
        <w:pStyle w:val="ListParagraph"/>
        <w:numPr>
          <w:ilvl w:val="0"/>
          <w:numId w:val="3"/>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Iš Visuomenės informavimo įstatymo pašalinti diskriminacines nuostatas. </w:t>
      </w:r>
    </w:p>
    <w:p w:rsidR="00213FC2" w:rsidRPr="00691935" w:rsidRDefault="00926295" w:rsidP="00213FC2">
      <w:pPr>
        <w:pStyle w:val="ListParagraph"/>
        <w:numPr>
          <w:ilvl w:val="0"/>
          <w:numId w:val="3"/>
        </w:numPr>
        <w:autoSpaceDE w:val="0"/>
        <w:autoSpaceDN w:val="0"/>
        <w:adjustRightInd w:val="0"/>
        <w:spacing w:after="0" w:line="240" w:lineRule="auto"/>
        <w:jc w:val="both"/>
        <w:rPr>
          <w:lang w:val="lt-LT"/>
        </w:rPr>
      </w:pPr>
      <w:r w:rsidRPr="008C415B">
        <w:rPr>
          <w:rFonts w:ascii="Times-Roman" w:hAnsi="Times-Roman" w:cs="Times-Roman"/>
          <w:sz w:val="24"/>
          <w:szCs w:val="24"/>
          <w:lang w:val="lt-LT"/>
        </w:rPr>
        <w:t xml:space="preserve">Užtikrinti, kad viešoji informacija tarnautų lygybės, tolerancijos ir pagarbos visų žmonių, įskaitant LGBT asmenis, teisėms skatinimui. </w:t>
      </w:r>
    </w:p>
    <w:p w:rsidR="00691935" w:rsidRPr="00691935" w:rsidRDefault="00691935" w:rsidP="00213FC2">
      <w:pPr>
        <w:pStyle w:val="ListParagraph"/>
        <w:numPr>
          <w:ilvl w:val="0"/>
          <w:numId w:val="3"/>
        </w:numPr>
        <w:autoSpaceDE w:val="0"/>
        <w:autoSpaceDN w:val="0"/>
        <w:adjustRightInd w:val="0"/>
        <w:spacing w:after="0" w:line="240" w:lineRule="auto"/>
        <w:jc w:val="both"/>
        <w:rPr>
          <w:lang w:val="lt-LT"/>
        </w:rPr>
      </w:pPr>
    </w:p>
    <w:p w:rsidR="00926295" w:rsidRPr="008C415B" w:rsidRDefault="00926295" w:rsidP="00926295">
      <w:pPr>
        <w:autoSpaceDE w:val="0"/>
        <w:autoSpaceDN w:val="0"/>
        <w:adjustRightInd w:val="0"/>
        <w:spacing w:after="0" w:line="240" w:lineRule="auto"/>
        <w:rPr>
          <w:rFonts w:ascii="Times-Bold" w:hAnsi="Times-Bold" w:cs="Times-Bold"/>
          <w:b/>
          <w:bCs/>
          <w:sz w:val="24"/>
          <w:szCs w:val="24"/>
          <w:lang w:val="lt-LT"/>
        </w:rPr>
      </w:pPr>
      <w:r w:rsidRPr="008C415B">
        <w:rPr>
          <w:rFonts w:ascii="Times-Bold" w:hAnsi="Times-Bold" w:cs="Times-Bold"/>
          <w:b/>
          <w:bCs/>
          <w:sz w:val="24"/>
          <w:szCs w:val="24"/>
          <w:lang w:val="lt-LT"/>
        </w:rPr>
        <w:t>2. BANDYMAI APRIBOTI SAVIRAIŠKOS LAISVĘ</w:t>
      </w:r>
    </w:p>
    <w:p w:rsidR="00926295" w:rsidRPr="008C415B" w:rsidRDefault="00926295" w:rsidP="00926295">
      <w:pPr>
        <w:autoSpaceDE w:val="0"/>
        <w:autoSpaceDN w:val="0"/>
        <w:adjustRightInd w:val="0"/>
        <w:spacing w:after="0" w:line="240" w:lineRule="auto"/>
        <w:rPr>
          <w:rFonts w:ascii="Times-Bold" w:hAnsi="Times-Bold" w:cs="Times-Bold"/>
          <w:b/>
          <w:bCs/>
          <w:sz w:val="24"/>
          <w:szCs w:val="24"/>
          <w:lang w:val="lt-LT"/>
        </w:rPr>
      </w:pPr>
    </w:p>
    <w:p w:rsidR="00926295" w:rsidRPr="008C415B" w:rsidRDefault="00926295" w:rsidP="00926295">
      <w:pPr>
        <w:autoSpaceDE w:val="0"/>
        <w:autoSpaceDN w:val="0"/>
        <w:adjustRightInd w:val="0"/>
        <w:spacing w:after="0" w:line="240" w:lineRule="auto"/>
        <w:rPr>
          <w:rFonts w:ascii="Times-Bold" w:hAnsi="Times-Bold" w:cs="Times-Bold"/>
          <w:b/>
          <w:bCs/>
          <w:sz w:val="24"/>
          <w:szCs w:val="24"/>
          <w:lang w:val="lt-LT"/>
        </w:rPr>
      </w:pPr>
      <w:r w:rsidRPr="008C415B">
        <w:rPr>
          <w:rFonts w:ascii="Times-Bold" w:hAnsi="Times-Bold" w:cs="Times-Bold"/>
          <w:b/>
          <w:bCs/>
          <w:sz w:val="24"/>
          <w:szCs w:val="24"/>
          <w:lang w:val="lt-LT"/>
        </w:rPr>
        <w:t xml:space="preserve">2.1. </w:t>
      </w:r>
      <w:r w:rsidR="00691935">
        <w:rPr>
          <w:rFonts w:ascii="Times-Bold" w:hAnsi="Times-Bold" w:cs="Times-Bold"/>
          <w:b/>
          <w:bCs/>
          <w:sz w:val="24"/>
          <w:szCs w:val="24"/>
          <w:lang w:val="lt-LT"/>
        </w:rPr>
        <w:t xml:space="preserve">Pažymėtini incidentai 2007 </w:t>
      </w:r>
      <w:proofErr w:type="spellStart"/>
      <w:r w:rsidR="00691935">
        <w:rPr>
          <w:rFonts w:ascii="Times-Bold" w:hAnsi="Times-Bold" w:cs="Times-Bold"/>
          <w:b/>
          <w:bCs/>
          <w:sz w:val="24"/>
          <w:szCs w:val="24"/>
          <w:lang w:val="lt-LT"/>
        </w:rPr>
        <w:t>m</w:t>
      </w:r>
      <w:proofErr w:type="spellEnd"/>
      <w:r w:rsidR="00691935">
        <w:rPr>
          <w:rFonts w:ascii="Times-Bold" w:hAnsi="Times-Bold" w:cs="Times-Bold"/>
          <w:b/>
          <w:bCs/>
          <w:sz w:val="24"/>
          <w:szCs w:val="24"/>
          <w:lang w:val="lt-LT"/>
        </w:rPr>
        <w:t>.</w:t>
      </w:r>
    </w:p>
    <w:p w:rsidR="006312E3" w:rsidRPr="008C415B" w:rsidRDefault="006312E3" w:rsidP="00926295">
      <w:pPr>
        <w:autoSpaceDE w:val="0"/>
        <w:autoSpaceDN w:val="0"/>
        <w:adjustRightInd w:val="0"/>
        <w:spacing w:after="0" w:line="240" w:lineRule="auto"/>
        <w:rPr>
          <w:rFonts w:ascii="Times-Bold" w:hAnsi="Times-Bold" w:cs="Times-Bold"/>
          <w:b/>
          <w:bCs/>
          <w:sz w:val="24"/>
          <w:szCs w:val="24"/>
          <w:lang w:val="lt-LT"/>
        </w:rPr>
      </w:pPr>
    </w:p>
    <w:p w:rsidR="006312E3" w:rsidRPr="008C415B" w:rsidRDefault="006312E3" w:rsidP="006312E3">
      <w:pPr>
        <w:autoSpaceDE w:val="0"/>
        <w:autoSpaceDN w:val="0"/>
        <w:adjustRightInd w:val="0"/>
        <w:spacing w:after="0" w:line="240" w:lineRule="auto"/>
        <w:jc w:val="both"/>
        <w:rPr>
          <w:rFonts w:ascii="Times-Bold" w:hAnsi="Times-Bold" w:cs="Times-Bold"/>
          <w:bCs/>
          <w:sz w:val="24"/>
          <w:szCs w:val="24"/>
          <w:lang w:val="lt-LT"/>
        </w:rPr>
      </w:pPr>
      <w:r w:rsidRPr="008C415B">
        <w:rPr>
          <w:rFonts w:ascii="Times-Bold" w:hAnsi="Times-Bold" w:cs="Times-Bold"/>
          <w:bCs/>
          <w:sz w:val="24"/>
          <w:szCs w:val="24"/>
          <w:lang w:val="lt-LT"/>
        </w:rPr>
        <w:t xml:space="preserve">Pirmasis </w:t>
      </w:r>
      <w:r w:rsidR="006023EF">
        <w:rPr>
          <w:rFonts w:ascii="Times-Bold" w:hAnsi="Times-Bold" w:cs="Times-Bold"/>
          <w:bCs/>
          <w:sz w:val="24"/>
          <w:szCs w:val="24"/>
          <w:lang w:val="lt-LT"/>
        </w:rPr>
        <w:t>pažymėtinas</w:t>
      </w:r>
      <w:r w:rsidRPr="008C415B">
        <w:rPr>
          <w:rFonts w:ascii="Times-Bold" w:hAnsi="Times-Bold" w:cs="Times-Bold"/>
          <w:bCs/>
          <w:sz w:val="24"/>
          <w:szCs w:val="24"/>
          <w:lang w:val="lt-LT"/>
        </w:rPr>
        <w:t xml:space="preserve"> incident</w:t>
      </w:r>
      <w:r w:rsidR="00494A61" w:rsidRPr="008C415B">
        <w:rPr>
          <w:rFonts w:ascii="Times-Bold" w:hAnsi="Times-Bold" w:cs="Times-Bold"/>
          <w:bCs/>
          <w:sz w:val="24"/>
          <w:szCs w:val="24"/>
          <w:lang w:val="lt-LT"/>
        </w:rPr>
        <w:t>as</w:t>
      </w:r>
      <w:r w:rsidRPr="008C415B">
        <w:rPr>
          <w:rFonts w:ascii="Times-Bold" w:hAnsi="Times-Bold" w:cs="Times-Bold"/>
          <w:bCs/>
          <w:sz w:val="24"/>
          <w:szCs w:val="24"/>
          <w:lang w:val="lt-LT"/>
        </w:rPr>
        <w:t xml:space="preserve"> įvyko 2007 metų gegužę, kai LGL didelę dalį savo finansavimo skyrė reklamų, skatinančių tolera</w:t>
      </w:r>
      <w:r w:rsidR="00494A61" w:rsidRPr="008C415B">
        <w:rPr>
          <w:rFonts w:ascii="Times-Bold" w:hAnsi="Times-Bold" w:cs="Times-Bold"/>
          <w:bCs/>
          <w:sz w:val="24"/>
          <w:szCs w:val="24"/>
          <w:lang w:val="lt-LT"/>
        </w:rPr>
        <w:t>n</w:t>
      </w:r>
      <w:r w:rsidRPr="008C415B">
        <w:rPr>
          <w:rFonts w:ascii="Times-Bold" w:hAnsi="Times-Bold" w:cs="Times-Bold"/>
          <w:bCs/>
          <w:sz w:val="24"/>
          <w:szCs w:val="24"/>
          <w:lang w:val="lt-LT"/>
        </w:rPr>
        <w:t>ciją lesbiečių ir gėjų darbuotojų atžvilgiu, užsakymui ant Kauno ir Vilniaus troleibusų. Vilniaus meras į tai sureagavo išleisdamas pranešimą spaudai, kuriame sakoma, kad „Savivaldybės administracija nepritaria viešam homoseksualių idėjų demon</w:t>
      </w:r>
      <w:r w:rsidR="00494A61" w:rsidRPr="008C415B">
        <w:rPr>
          <w:rFonts w:ascii="Times-Bold" w:hAnsi="Times-Bold" w:cs="Times-Bold"/>
          <w:bCs/>
          <w:sz w:val="24"/>
          <w:szCs w:val="24"/>
          <w:lang w:val="lt-LT"/>
        </w:rPr>
        <w:t>s</w:t>
      </w:r>
      <w:r w:rsidRPr="008C415B">
        <w:rPr>
          <w:rFonts w:ascii="Times-Bold" w:hAnsi="Times-Bold" w:cs="Times-Bold"/>
          <w:bCs/>
          <w:sz w:val="24"/>
          <w:szCs w:val="24"/>
          <w:lang w:val="lt-LT"/>
        </w:rPr>
        <w:t>travimui Vilniaus mieste”. Kauno mies</w:t>
      </w:r>
      <w:r w:rsidR="00494A61" w:rsidRPr="008C415B">
        <w:rPr>
          <w:rFonts w:ascii="Times-Bold" w:hAnsi="Times-Bold" w:cs="Times-Bold"/>
          <w:bCs/>
          <w:sz w:val="24"/>
          <w:szCs w:val="24"/>
          <w:lang w:val="lt-LT"/>
        </w:rPr>
        <w:t>to autobusų vairuotojai tiesmuk</w:t>
      </w:r>
      <w:r w:rsidRPr="008C415B">
        <w:rPr>
          <w:rFonts w:ascii="Times-Bold" w:hAnsi="Times-Bold" w:cs="Times-Bold"/>
          <w:bCs/>
          <w:sz w:val="24"/>
          <w:szCs w:val="24"/>
          <w:lang w:val="lt-LT"/>
        </w:rPr>
        <w:t xml:space="preserve">ai atsisakė vairuoti autobusus su reklamomis. Tą patį mėnesį </w:t>
      </w:r>
      <w:r w:rsidR="00784523" w:rsidRPr="008C415B">
        <w:rPr>
          <w:rFonts w:ascii="Times-Bold" w:hAnsi="Times-Bold" w:cs="Times-Bold"/>
          <w:bCs/>
          <w:sz w:val="24"/>
          <w:szCs w:val="24"/>
          <w:lang w:val="lt-LT"/>
        </w:rPr>
        <w:t xml:space="preserve">Vilniuje buvo atsisakyta leisti sustoti Europos Sąjungos finansuojamam antidiskriminaciniam </w:t>
      </w:r>
      <w:r w:rsidR="00691935">
        <w:rPr>
          <w:rFonts w:ascii="Times-Bold" w:hAnsi="Times-Bold" w:cs="Times-Bold"/>
          <w:bCs/>
          <w:sz w:val="24"/>
          <w:szCs w:val="24"/>
          <w:lang w:val="lt-LT"/>
        </w:rPr>
        <w:t>vilkikui</w:t>
      </w:r>
      <w:r w:rsidR="00784523" w:rsidRPr="008C415B">
        <w:rPr>
          <w:rFonts w:ascii="Times-Bold" w:hAnsi="Times-Bold" w:cs="Times-Bold"/>
          <w:bCs/>
          <w:sz w:val="24"/>
          <w:szCs w:val="24"/>
          <w:lang w:val="lt-LT"/>
        </w:rPr>
        <w:t xml:space="preserve">, kuris keliavo po Europą ES Lygių galimybių visiems metų </w:t>
      </w:r>
      <w:r w:rsidR="00691935">
        <w:rPr>
          <w:rFonts w:ascii="Times-Bold" w:hAnsi="Times-Bold" w:cs="Times-Bold"/>
          <w:bCs/>
          <w:sz w:val="24"/>
          <w:szCs w:val="24"/>
          <w:lang w:val="lt-LT"/>
        </w:rPr>
        <w:t>kontekste</w:t>
      </w:r>
      <w:r w:rsidR="00784523" w:rsidRPr="008C415B">
        <w:rPr>
          <w:rFonts w:ascii="Times-Bold" w:hAnsi="Times-Bold" w:cs="Times-Bold"/>
          <w:bCs/>
          <w:sz w:val="24"/>
          <w:szCs w:val="24"/>
          <w:lang w:val="lt-LT"/>
        </w:rPr>
        <w:t xml:space="preserve">. </w:t>
      </w:r>
      <w:r w:rsidR="00227ED5" w:rsidRPr="008C415B">
        <w:rPr>
          <w:rFonts w:ascii="Times-Bold" w:hAnsi="Times-Bold" w:cs="Times-Bold"/>
          <w:bCs/>
          <w:sz w:val="24"/>
          <w:szCs w:val="24"/>
          <w:lang w:val="lt-LT"/>
        </w:rPr>
        <w:t>Miesto administracija teigė, kad toks sprendimas priimtas dėl galimos saugumo grėsmės, kurią sukeltų galimas visuomenės nepritarimas.</w:t>
      </w:r>
    </w:p>
    <w:p w:rsidR="00771FA7" w:rsidRPr="008C415B" w:rsidRDefault="00771FA7" w:rsidP="006312E3">
      <w:pPr>
        <w:autoSpaceDE w:val="0"/>
        <w:autoSpaceDN w:val="0"/>
        <w:adjustRightInd w:val="0"/>
        <w:spacing w:after="0" w:line="240" w:lineRule="auto"/>
        <w:jc w:val="both"/>
        <w:rPr>
          <w:rFonts w:ascii="Times-Bold" w:hAnsi="Times-Bold" w:cs="Times-Bold"/>
          <w:bCs/>
          <w:sz w:val="24"/>
          <w:szCs w:val="24"/>
          <w:lang w:val="lt-LT"/>
        </w:rPr>
      </w:pPr>
    </w:p>
    <w:p w:rsidR="00227ED5" w:rsidRPr="008C415B" w:rsidRDefault="00227ED5" w:rsidP="00227ED5">
      <w:p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Kitas incidentas įvyko Vilniuje 2007 metų spalį. Miesto administracija nedavė leidimo kitam viešam renginiui, kurį organizavo LGL ILGA-Europa kasmetinės konferencijos </w:t>
      </w:r>
      <w:r w:rsidR="006023EF">
        <w:rPr>
          <w:rFonts w:ascii="Times-Roman" w:hAnsi="Times-Roman" w:cs="Times-Roman"/>
          <w:sz w:val="24"/>
          <w:szCs w:val="24"/>
          <w:lang w:val="lt-LT"/>
        </w:rPr>
        <w:t>metu</w:t>
      </w:r>
      <w:r w:rsidRPr="008C415B">
        <w:rPr>
          <w:rFonts w:ascii="Times-Roman" w:hAnsi="Times-Roman" w:cs="Times-Roman"/>
          <w:sz w:val="24"/>
          <w:szCs w:val="24"/>
          <w:lang w:val="lt-LT"/>
        </w:rPr>
        <w:t xml:space="preserve">. Planuota, kad </w:t>
      </w:r>
      <w:r w:rsidRPr="008C415B">
        <w:rPr>
          <w:rFonts w:ascii="Times-Roman" w:hAnsi="Times-Roman" w:cs="Times-Roman"/>
          <w:sz w:val="24"/>
          <w:szCs w:val="24"/>
          <w:lang w:val="lt-LT"/>
        </w:rPr>
        <w:lastRenderedPageBreak/>
        <w:t xml:space="preserve">konferencijos delegatai Rotušės aikštėje išskleis </w:t>
      </w:r>
      <w:r w:rsidR="00BC29C4" w:rsidRPr="008C415B">
        <w:rPr>
          <w:rFonts w:ascii="Times-Roman" w:hAnsi="Times-Roman" w:cs="Times-Roman"/>
          <w:sz w:val="24"/>
          <w:szCs w:val="24"/>
          <w:lang w:val="lt-LT"/>
        </w:rPr>
        <w:t>vaivorykštės spalvų vėliavą. Leidi</w:t>
      </w:r>
      <w:r w:rsidRPr="008C415B">
        <w:rPr>
          <w:rFonts w:ascii="Times-Roman" w:hAnsi="Times-Roman" w:cs="Times-Roman"/>
          <w:sz w:val="24"/>
          <w:szCs w:val="24"/>
          <w:lang w:val="lt-LT"/>
        </w:rPr>
        <w:t xml:space="preserve">mas susirinkimui nebuvo išduotas. Oficiali atsisakymo suderinti susirinkimą priežastis buvo potenciali saugumo grėsmė, kurią kėlė aikštėje vykstantys remonto darbai. </w:t>
      </w:r>
      <w:r w:rsidR="0004142A" w:rsidRPr="008C415B">
        <w:rPr>
          <w:rFonts w:ascii="Times-Roman" w:hAnsi="Times-Roman" w:cs="Times-Roman"/>
          <w:sz w:val="24"/>
          <w:szCs w:val="24"/>
          <w:lang w:val="lt-LT"/>
        </w:rPr>
        <w:t xml:space="preserve">Dėl tokio Vilniaus miesto administracijos sprendimo, LGL kreipėsi į teismą. Teismas palaikė draudimą. LGL apskundė teismo sprendimą aukštesnės instancijos teismui, kur ir vėl pralaimėjo. Tačiau renginys bet kuriuo atveju negalėjo įvykti, nes buvo jau per vėlu. </w:t>
      </w:r>
    </w:p>
    <w:p w:rsidR="00227ED5" w:rsidRPr="008C415B" w:rsidRDefault="00227ED5" w:rsidP="00227ED5">
      <w:pPr>
        <w:autoSpaceDE w:val="0"/>
        <w:autoSpaceDN w:val="0"/>
        <w:adjustRightInd w:val="0"/>
        <w:spacing w:after="0" w:line="240" w:lineRule="auto"/>
        <w:rPr>
          <w:rFonts w:ascii="Times-Roman" w:hAnsi="Times-Roman" w:cs="Times-Roman"/>
          <w:sz w:val="24"/>
          <w:szCs w:val="24"/>
          <w:lang w:val="lt-LT"/>
        </w:rPr>
      </w:pPr>
    </w:p>
    <w:p w:rsidR="0004142A" w:rsidRPr="008C415B" w:rsidRDefault="0004142A" w:rsidP="0004142A">
      <w:pPr>
        <w:autoSpaceDE w:val="0"/>
        <w:autoSpaceDN w:val="0"/>
        <w:adjustRightInd w:val="0"/>
        <w:spacing w:after="0" w:line="240" w:lineRule="auto"/>
        <w:rPr>
          <w:rFonts w:ascii="Times-Bold" w:hAnsi="Times-Bold" w:cs="Times-Bold"/>
          <w:b/>
          <w:bCs/>
          <w:sz w:val="24"/>
          <w:szCs w:val="24"/>
          <w:lang w:val="lt-LT"/>
        </w:rPr>
      </w:pPr>
      <w:r w:rsidRPr="008C415B">
        <w:rPr>
          <w:rFonts w:ascii="Times-Bold" w:hAnsi="Times-Bold" w:cs="Times-Bold"/>
          <w:b/>
          <w:bCs/>
          <w:sz w:val="24"/>
          <w:szCs w:val="24"/>
          <w:lang w:val="lt-LT"/>
        </w:rPr>
        <w:t xml:space="preserve">2.2. </w:t>
      </w:r>
      <w:proofErr w:type="spellStart"/>
      <w:r w:rsidRPr="008C415B">
        <w:rPr>
          <w:rFonts w:ascii="Times-Bold" w:hAnsi="Times-Bold" w:cs="Times-Bold"/>
          <w:b/>
          <w:bCs/>
          <w:sz w:val="24"/>
          <w:szCs w:val="24"/>
          <w:lang w:val="lt-LT"/>
        </w:rPr>
        <w:t>Baltic</w:t>
      </w:r>
      <w:proofErr w:type="spellEnd"/>
      <w:r w:rsidRPr="008C415B">
        <w:rPr>
          <w:rFonts w:ascii="Times-Bold" w:hAnsi="Times-Bold" w:cs="Times-Bold"/>
          <w:b/>
          <w:bCs/>
          <w:sz w:val="24"/>
          <w:szCs w:val="24"/>
          <w:lang w:val="lt-LT"/>
        </w:rPr>
        <w:t xml:space="preserve"> </w:t>
      </w:r>
      <w:proofErr w:type="spellStart"/>
      <w:r w:rsidRPr="008C415B">
        <w:rPr>
          <w:rFonts w:ascii="Times-Bold" w:hAnsi="Times-Bold" w:cs="Times-Bold"/>
          <w:b/>
          <w:bCs/>
          <w:sz w:val="24"/>
          <w:szCs w:val="24"/>
          <w:lang w:val="lt-LT"/>
        </w:rPr>
        <w:t>Pride</w:t>
      </w:r>
      <w:proofErr w:type="spellEnd"/>
      <w:r w:rsidRPr="008C415B">
        <w:rPr>
          <w:rFonts w:ascii="Times-Bold" w:hAnsi="Times-Bold" w:cs="Times-Bold"/>
          <w:b/>
          <w:bCs/>
          <w:sz w:val="24"/>
          <w:szCs w:val="24"/>
          <w:lang w:val="lt-LT"/>
        </w:rPr>
        <w:t xml:space="preserve"> Vilnius 2010 metų byla</w:t>
      </w:r>
    </w:p>
    <w:p w:rsidR="0004142A" w:rsidRPr="008C415B" w:rsidRDefault="0004142A" w:rsidP="0004142A">
      <w:pPr>
        <w:autoSpaceDE w:val="0"/>
        <w:autoSpaceDN w:val="0"/>
        <w:adjustRightInd w:val="0"/>
        <w:spacing w:after="0" w:line="240" w:lineRule="auto"/>
        <w:rPr>
          <w:rFonts w:ascii="Times-Roman" w:hAnsi="Times-Roman" w:cs="Times-Roman"/>
          <w:sz w:val="24"/>
          <w:szCs w:val="24"/>
          <w:lang w:val="lt-LT"/>
        </w:rPr>
      </w:pPr>
    </w:p>
    <w:p w:rsidR="0004142A" w:rsidRPr="008C415B" w:rsidRDefault="00114D3B" w:rsidP="00114D3B">
      <w:pPr>
        <w:autoSpaceDE w:val="0"/>
        <w:autoSpaceDN w:val="0"/>
        <w:adjustRightInd w:val="0"/>
        <w:spacing w:after="0" w:line="240" w:lineRule="auto"/>
        <w:jc w:val="both"/>
        <w:rPr>
          <w:rFonts w:ascii="Times-Bold" w:hAnsi="Times-Bold" w:cs="Times-Bold"/>
          <w:bCs/>
          <w:sz w:val="24"/>
          <w:szCs w:val="24"/>
          <w:lang w:val="lt-LT"/>
        </w:rPr>
      </w:pPr>
      <w:r w:rsidRPr="008C415B">
        <w:rPr>
          <w:rFonts w:ascii="Times-Bold" w:hAnsi="Times-Bold" w:cs="Times-Bold"/>
          <w:bCs/>
          <w:sz w:val="24"/>
          <w:szCs w:val="24"/>
          <w:lang w:val="lt-LT"/>
        </w:rPr>
        <w:t>Nepilnamečių apsaugos nuo neigiamo viešosios informacijos poveikio įstatymas ir vėl buvo panaudotas mėginant uždrausti pirmąsias Lietuvoje organizuotas LGBT eitynes, kurios galiausiai įvyko kaip ir planuota 2010 metų gegužės 8 dieną. 2010 metų kovo mėnesį 53 (iš 141)</w:t>
      </w:r>
      <w:r w:rsidR="00A31823" w:rsidRPr="008C415B">
        <w:rPr>
          <w:rFonts w:ascii="Times-Bold" w:hAnsi="Times-Bold" w:cs="Times-Bold"/>
          <w:bCs/>
          <w:sz w:val="24"/>
          <w:szCs w:val="24"/>
          <w:lang w:val="lt-LT"/>
        </w:rPr>
        <w:t xml:space="preserve"> Seimo nariai</w:t>
      </w:r>
      <w:r w:rsidRPr="008C415B">
        <w:rPr>
          <w:rFonts w:ascii="Times-Bold" w:hAnsi="Times-Bold" w:cs="Times-Bold"/>
          <w:bCs/>
          <w:sz w:val="24"/>
          <w:szCs w:val="24"/>
          <w:lang w:val="lt-LT"/>
        </w:rPr>
        <w:t xml:space="preserve"> pasirašė peticiją, kuria raginama atšaukti leidimą eitynėms, nes jos pažeistų naująjį įstatymą. </w:t>
      </w:r>
    </w:p>
    <w:p w:rsidR="00114D3B" w:rsidRPr="008C415B" w:rsidRDefault="00114D3B" w:rsidP="00114D3B">
      <w:pPr>
        <w:autoSpaceDE w:val="0"/>
        <w:autoSpaceDN w:val="0"/>
        <w:adjustRightInd w:val="0"/>
        <w:spacing w:after="0" w:line="240" w:lineRule="auto"/>
        <w:jc w:val="both"/>
        <w:rPr>
          <w:rFonts w:ascii="Times-Bold" w:hAnsi="Times-Bold" w:cs="Times-Bold"/>
          <w:bCs/>
          <w:sz w:val="24"/>
          <w:szCs w:val="24"/>
          <w:lang w:val="lt-LT"/>
        </w:rPr>
      </w:pPr>
    </w:p>
    <w:p w:rsidR="00114D3B" w:rsidRPr="008C415B" w:rsidRDefault="00A31823" w:rsidP="00114D3B">
      <w:pPr>
        <w:autoSpaceDE w:val="0"/>
        <w:autoSpaceDN w:val="0"/>
        <w:adjustRightInd w:val="0"/>
        <w:spacing w:after="0" w:line="240" w:lineRule="auto"/>
        <w:jc w:val="both"/>
        <w:rPr>
          <w:rFonts w:ascii="Times New Roman" w:hAnsi="Times New Roman" w:cs="Times New Roman"/>
          <w:bCs/>
          <w:sz w:val="24"/>
          <w:szCs w:val="24"/>
          <w:lang w:val="lt-LT"/>
        </w:rPr>
      </w:pPr>
      <w:r w:rsidRPr="008C415B">
        <w:rPr>
          <w:rFonts w:ascii="Times-Bold" w:hAnsi="Times-Bold" w:cs="Times-Bold"/>
          <w:bCs/>
          <w:sz w:val="24"/>
          <w:szCs w:val="24"/>
          <w:lang w:val="lt-LT"/>
        </w:rPr>
        <w:t>Tačiau rimčiausia</w:t>
      </w:r>
      <w:r w:rsidR="00114D3B" w:rsidRPr="008C415B">
        <w:rPr>
          <w:rFonts w:ascii="Times-Bold" w:hAnsi="Times-Bold" w:cs="Times-Bold"/>
          <w:bCs/>
          <w:sz w:val="24"/>
          <w:szCs w:val="24"/>
          <w:lang w:val="lt-LT"/>
        </w:rPr>
        <w:t xml:space="preserve"> grėsmė organizuotom</w:t>
      </w:r>
      <w:r w:rsidRPr="008C415B">
        <w:rPr>
          <w:rFonts w:ascii="Times-Bold" w:hAnsi="Times-Bold" w:cs="Times-Bold"/>
          <w:bCs/>
          <w:sz w:val="24"/>
          <w:szCs w:val="24"/>
          <w:lang w:val="lt-LT"/>
        </w:rPr>
        <w:t>s</w:t>
      </w:r>
      <w:r w:rsidR="00114D3B" w:rsidRPr="008C415B">
        <w:rPr>
          <w:rFonts w:ascii="Times-Bold" w:hAnsi="Times-Bold" w:cs="Times-Bold"/>
          <w:bCs/>
          <w:sz w:val="24"/>
          <w:szCs w:val="24"/>
          <w:lang w:val="lt-LT"/>
        </w:rPr>
        <w:t xml:space="preserve"> eitynėms kilo likus savaitei iki renginio. 2010 metų gegužės 3 dieną Lietuvos laikinasis Generalinis prokuroras Raimondas Petrauskas ir Kauno miesto tarybos na</w:t>
      </w:r>
      <w:r w:rsidR="00494A61" w:rsidRPr="008C415B">
        <w:rPr>
          <w:rFonts w:ascii="Times-Bold" w:hAnsi="Times-Bold" w:cs="Times-Bold"/>
          <w:bCs/>
          <w:sz w:val="24"/>
          <w:szCs w:val="24"/>
          <w:lang w:val="lt-LT"/>
        </w:rPr>
        <w:t>rys Stanislovas Buškevičius krei</w:t>
      </w:r>
      <w:r w:rsidR="00114D3B" w:rsidRPr="008C415B">
        <w:rPr>
          <w:rFonts w:ascii="Times-Bold" w:hAnsi="Times-Bold" w:cs="Times-Bold"/>
          <w:bCs/>
          <w:sz w:val="24"/>
          <w:szCs w:val="24"/>
          <w:lang w:val="lt-LT"/>
        </w:rPr>
        <w:t xml:space="preserve">pėsi į teismą, prašydami uždrausti gegužės 8 dieną planuojamas </w:t>
      </w:r>
      <w:proofErr w:type="spellStart"/>
      <w:r w:rsidR="00114D3B" w:rsidRPr="008C415B">
        <w:rPr>
          <w:rFonts w:ascii="Times-Bold" w:hAnsi="Times-Bold" w:cs="Times-Bold"/>
          <w:bCs/>
          <w:sz w:val="24"/>
          <w:szCs w:val="24"/>
          <w:lang w:val="lt-LT"/>
        </w:rPr>
        <w:t>Baltic</w:t>
      </w:r>
      <w:proofErr w:type="spellEnd"/>
      <w:r w:rsidR="00114D3B" w:rsidRPr="008C415B">
        <w:rPr>
          <w:rFonts w:ascii="Times-Bold" w:hAnsi="Times-Bold" w:cs="Times-Bold"/>
          <w:bCs/>
          <w:sz w:val="24"/>
          <w:szCs w:val="24"/>
          <w:lang w:val="lt-LT"/>
        </w:rPr>
        <w:t xml:space="preserve"> </w:t>
      </w:r>
      <w:proofErr w:type="spellStart"/>
      <w:r w:rsidR="00114D3B" w:rsidRPr="008C415B">
        <w:rPr>
          <w:rFonts w:ascii="Times-Bold" w:hAnsi="Times-Bold" w:cs="Times-Bold"/>
          <w:bCs/>
          <w:sz w:val="24"/>
          <w:szCs w:val="24"/>
          <w:lang w:val="lt-LT"/>
        </w:rPr>
        <w:t>Pride</w:t>
      </w:r>
      <w:proofErr w:type="spellEnd"/>
      <w:r w:rsidR="00114D3B" w:rsidRPr="008C415B">
        <w:rPr>
          <w:rFonts w:ascii="Times-Bold" w:hAnsi="Times-Bold" w:cs="Times-Bold"/>
          <w:bCs/>
          <w:sz w:val="24"/>
          <w:szCs w:val="24"/>
          <w:lang w:val="lt-LT"/>
        </w:rPr>
        <w:t xml:space="preserve"> eitynes „Už lygybę”, kurioms leidimas jau buvo suteiktas. Generalinis prokuroras tokį savo prašymą grindė tuo, kad „organizuojant susirinkimą gali būti pakenkta eitynėse dalyvaujančių žmonių sveikatai”</w:t>
      </w:r>
      <w:r w:rsidR="00D602B4" w:rsidRPr="008C415B">
        <w:rPr>
          <w:rFonts w:ascii="Times-Bold" w:hAnsi="Times-Bold" w:cs="Times-Bold"/>
          <w:bCs/>
          <w:sz w:val="24"/>
          <w:szCs w:val="24"/>
          <w:lang w:val="lt-LT"/>
        </w:rPr>
        <w:t xml:space="preserve">. Tačiau prokuroras nepateikė tai pagrindžiančių įrodymų. Be to, Generalinio prokuroro pateikti duomenys apie grėsmę dalyvių sveikatai prieštaravo viešiems Vilniaus mero </w:t>
      </w:r>
      <w:r w:rsidR="007252CF" w:rsidRPr="008C415B">
        <w:rPr>
          <w:rFonts w:ascii="Times-Bold" w:hAnsi="Times-Bold" w:cs="Times-Bold"/>
          <w:bCs/>
          <w:sz w:val="24"/>
          <w:szCs w:val="24"/>
          <w:lang w:val="lt-LT"/>
        </w:rPr>
        <w:t>Vilius</w:t>
      </w:r>
      <w:r w:rsidR="00D602B4" w:rsidRPr="008C415B">
        <w:rPr>
          <w:rFonts w:ascii="Times-Bold" w:hAnsi="Times-Bold" w:cs="Times-Bold"/>
          <w:bCs/>
          <w:sz w:val="24"/>
          <w:szCs w:val="24"/>
          <w:lang w:val="lt-LT"/>
        </w:rPr>
        <w:t xml:space="preserve"> Navicko</w:t>
      </w:r>
      <w:r w:rsidR="007252CF" w:rsidRPr="008C415B">
        <w:rPr>
          <w:rStyle w:val="FootnoteReference"/>
          <w:rFonts w:ascii="Times-Bold" w:hAnsi="Times-Bold" w:cs="Times-Bold"/>
          <w:bCs/>
          <w:sz w:val="24"/>
          <w:szCs w:val="24"/>
          <w:lang w:val="lt-LT"/>
        </w:rPr>
        <w:footnoteReference w:id="18"/>
      </w:r>
      <w:r w:rsidR="00D602B4" w:rsidRPr="008C415B">
        <w:rPr>
          <w:rFonts w:ascii="Times-Bold" w:hAnsi="Times-Bold" w:cs="Times-Bold"/>
          <w:bCs/>
          <w:sz w:val="24"/>
          <w:szCs w:val="24"/>
          <w:lang w:val="lt-LT"/>
        </w:rPr>
        <w:t xml:space="preserve">, </w:t>
      </w:r>
      <w:r w:rsidR="00D602B4" w:rsidRPr="008C415B">
        <w:rPr>
          <w:rFonts w:ascii="Times New Roman" w:hAnsi="Times New Roman" w:cs="Times New Roman"/>
          <w:sz w:val="24"/>
          <w:szCs w:val="24"/>
          <w:lang w:val="lt-LT"/>
        </w:rPr>
        <w:t xml:space="preserve">policijos generalinio komisaro pavaduotojo Sauliaus </w:t>
      </w:r>
      <w:proofErr w:type="spellStart"/>
      <w:r w:rsidR="00D602B4" w:rsidRPr="008C415B">
        <w:rPr>
          <w:rFonts w:ascii="Times New Roman" w:hAnsi="Times New Roman" w:cs="Times New Roman"/>
          <w:sz w:val="24"/>
          <w:szCs w:val="24"/>
          <w:lang w:val="lt-LT"/>
        </w:rPr>
        <w:t>Skverneli</w:t>
      </w:r>
      <w:r w:rsidR="007252CF" w:rsidRPr="008C415B">
        <w:rPr>
          <w:rFonts w:ascii="Times New Roman" w:hAnsi="Times New Roman" w:cs="Times New Roman"/>
          <w:sz w:val="24"/>
          <w:szCs w:val="24"/>
          <w:lang w:val="lt-LT"/>
        </w:rPr>
        <w:t>o</w:t>
      </w:r>
      <w:proofErr w:type="spellEnd"/>
      <w:r w:rsidR="007252CF" w:rsidRPr="008C415B">
        <w:rPr>
          <w:rStyle w:val="FootnoteReference"/>
          <w:rFonts w:ascii="Times New Roman" w:hAnsi="Times New Roman" w:cs="Times New Roman"/>
          <w:sz w:val="24"/>
          <w:szCs w:val="24"/>
          <w:lang w:val="lt-LT"/>
        </w:rPr>
        <w:footnoteReference w:id="19"/>
      </w:r>
      <w:r w:rsidR="00D602B4" w:rsidRPr="008C415B">
        <w:rPr>
          <w:rFonts w:ascii="Times New Roman" w:hAnsi="Times New Roman" w:cs="Times New Roman"/>
          <w:sz w:val="24"/>
          <w:szCs w:val="24"/>
          <w:lang w:val="lt-LT"/>
        </w:rPr>
        <w:t xml:space="preserve"> ir Vilniaus policijos viršininko Kęstučio Lančinsko</w:t>
      </w:r>
      <w:r w:rsidR="007252CF" w:rsidRPr="008C415B">
        <w:rPr>
          <w:rStyle w:val="FootnoteReference"/>
          <w:rFonts w:ascii="Times New Roman" w:hAnsi="Times New Roman" w:cs="Times New Roman"/>
          <w:sz w:val="24"/>
          <w:szCs w:val="24"/>
          <w:lang w:val="lt-LT"/>
        </w:rPr>
        <w:footnoteReference w:id="20"/>
      </w:r>
      <w:r w:rsidR="00D602B4" w:rsidRPr="008C415B">
        <w:rPr>
          <w:rFonts w:ascii="Times New Roman" w:hAnsi="Times New Roman" w:cs="Times New Roman"/>
          <w:sz w:val="24"/>
          <w:szCs w:val="24"/>
          <w:lang w:val="lt-LT"/>
        </w:rPr>
        <w:t xml:space="preserve"> parei</w:t>
      </w:r>
      <w:r w:rsidRPr="008C415B">
        <w:rPr>
          <w:rFonts w:ascii="Times New Roman" w:hAnsi="Times New Roman" w:cs="Times New Roman"/>
          <w:sz w:val="24"/>
          <w:szCs w:val="24"/>
          <w:lang w:val="lt-LT"/>
        </w:rPr>
        <w:t xml:space="preserve">škimams. Savo pareiškimuose </w:t>
      </w:r>
      <w:r w:rsidR="00D602B4" w:rsidRPr="008C415B">
        <w:rPr>
          <w:rFonts w:ascii="Times New Roman" w:hAnsi="Times New Roman" w:cs="Times New Roman"/>
          <w:sz w:val="24"/>
          <w:szCs w:val="24"/>
          <w:lang w:val="lt-LT"/>
        </w:rPr>
        <w:t xml:space="preserve">meras ir </w:t>
      </w:r>
      <w:r w:rsidRPr="008C415B">
        <w:rPr>
          <w:rFonts w:ascii="Times New Roman" w:hAnsi="Times New Roman" w:cs="Times New Roman"/>
          <w:sz w:val="24"/>
          <w:szCs w:val="24"/>
          <w:lang w:val="lt-LT"/>
        </w:rPr>
        <w:t xml:space="preserve">minėti </w:t>
      </w:r>
      <w:r w:rsidR="00D602B4" w:rsidRPr="008C415B">
        <w:rPr>
          <w:rFonts w:ascii="Times New Roman" w:hAnsi="Times New Roman" w:cs="Times New Roman"/>
          <w:sz w:val="24"/>
          <w:szCs w:val="24"/>
          <w:lang w:val="lt-LT"/>
        </w:rPr>
        <w:t xml:space="preserve">pareigūnai tvirtino, kad policija renginio metu pasiruošusi užtikrinti viešąją tvarką ir saugumą. </w:t>
      </w:r>
    </w:p>
    <w:p w:rsidR="00114D3B" w:rsidRPr="008C415B" w:rsidRDefault="00114D3B" w:rsidP="0004142A">
      <w:pPr>
        <w:autoSpaceDE w:val="0"/>
        <w:autoSpaceDN w:val="0"/>
        <w:adjustRightInd w:val="0"/>
        <w:spacing w:after="0" w:line="240" w:lineRule="auto"/>
        <w:rPr>
          <w:rFonts w:ascii="Times-Bold" w:hAnsi="Times-Bold" w:cs="Times-Bold"/>
          <w:bCs/>
          <w:sz w:val="24"/>
          <w:szCs w:val="24"/>
          <w:lang w:val="lt-LT"/>
        </w:rPr>
      </w:pPr>
    </w:p>
    <w:p w:rsidR="00114D3B" w:rsidRPr="008C415B" w:rsidRDefault="00645698" w:rsidP="000A6519">
      <w:p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Gegužės 4 dieną Vilniaus apylinkės administracinis teismas ištyręs </w:t>
      </w:r>
      <w:r w:rsidR="000A6519" w:rsidRPr="008C415B">
        <w:rPr>
          <w:rFonts w:ascii="Times-Roman" w:hAnsi="Times-Roman" w:cs="Times-Roman"/>
          <w:sz w:val="24"/>
          <w:szCs w:val="24"/>
          <w:lang w:val="lt-LT"/>
        </w:rPr>
        <w:t xml:space="preserve">pareiškėjo pateiktą pareiškimą, nusprendė patenkinti pareiškėjo prašymą ir sustabdė vykdomojo Vilniaus miesto administracijos įsakymo </w:t>
      </w:r>
      <w:proofErr w:type="spellStart"/>
      <w:r w:rsidR="000A6519" w:rsidRPr="008C415B">
        <w:rPr>
          <w:rFonts w:ascii="Times-Roman" w:hAnsi="Times-Roman" w:cs="Times-Roman"/>
          <w:sz w:val="24"/>
          <w:szCs w:val="24"/>
          <w:lang w:val="lt-LT"/>
        </w:rPr>
        <w:t>Nr</w:t>
      </w:r>
      <w:proofErr w:type="spellEnd"/>
      <w:r w:rsidR="000A6519" w:rsidRPr="008C415B">
        <w:rPr>
          <w:rFonts w:ascii="Times-Roman" w:hAnsi="Times-Roman" w:cs="Times-Roman"/>
          <w:sz w:val="24"/>
          <w:szCs w:val="24"/>
          <w:lang w:val="lt-LT"/>
        </w:rPr>
        <w:t>. 40-352, 2010-04-23 „Dėl leidimo organizuoti eitynes „Už lygybę”” 1-4 straipsnių galiojimą</w:t>
      </w:r>
      <w:r w:rsidR="00625BE6" w:rsidRPr="008C415B">
        <w:rPr>
          <w:rFonts w:ascii="Times-Roman" w:hAnsi="Times-Roman" w:cs="Times-Roman"/>
          <w:sz w:val="24"/>
          <w:szCs w:val="24"/>
          <w:lang w:val="lt-LT"/>
        </w:rPr>
        <w:t xml:space="preserve"> iki tos dienos kada įsiteisės teismo sprendimas. Tą pačią dieną </w:t>
      </w:r>
      <w:proofErr w:type="spellStart"/>
      <w:r w:rsidR="00625BE6" w:rsidRPr="008C415B">
        <w:rPr>
          <w:rFonts w:ascii="Times-Roman" w:hAnsi="Times-Roman" w:cs="Times-Roman"/>
          <w:sz w:val="24"/>
          <w:szCs w:val="24"/>
          <w:lang w:val="lt-LT"/>
        </w:rPr>
        <w:t>Baltic</w:t>
      </w:r>
      <w:proofErr w:type="spellEnd"/>
      <w:r w:rsidR="00625BE6" w:rsidRPr="008C415B">
        <w:rPr>
          <w:rFonts w:ascii="Times-Roman" w:hAnsi="Times-Roman" w:cs="Times-Roman"/>
          <w:sz w:val="24"/>
          <w:szCs w:val="24"/>
          <w:lang w:val="lt-LT"/>
        </w:rPr>
        <w:t xml:space="preserve"> </w:t>
      </w:r>
      <w:proofErr w:type="spellStart"/>
      <w:r w:rsidR="00625BE6" w:rsidRPr="008C415B">
        <w:rPr>
          <w:rFonts w:ascii="Times-Roman" w:hAnsi="Times-Roman" w:cs="Times-Roman"/>
          <w:sz w:val="24"/>
          <w:szCs w:val="24"/>
          <w:lang w:val="lt-LT"/>
        </w:rPr>
        <w:t>Pride</w:t>
      </w:r>
      <w:proofErr w:type="spellEnd"/>
      <w:r w:rsidR="00625BE6" w:rsidRPr="008C415B">
        <w:rPr>
          <w:rFonts w:ascii="Times-Roman" w:hAnsi="Times-Roman" w:cs="Times-Roman"/>
          <w:sz w:val="24"/>
          <w:szCs w:val="24"/>
          <w:lang w:val="lt-LT"/>
        </w:rPr>
        <w:t xml:space="preserve"> organizatoriai Vilniaus apylinkės administracinio teismo sprendimą apskundė Lietuvos vyriausiajam administraciniam teismui, kuris gegužės 7 dieną</w:t>
      </w:r>
      <w:r w:rsidR="00A31823" w:rsidRPr="008C415B">
        <w:rPr>
          <w:rFonts w:ascii="Times-Roman" w:hAnsi="Times-Roman" w:cs="Times-Roman"/>
          <w:sz w:val="24"/>
          <w:szCs w:val="24"/>
          <w:lang w:val="lt-LT"/>
        </w:rPr>
        <w:t xml:space="preserve"> neskundžiama nutartimi</w:t>
      </w:r>
      <w:r w:rsidR="00625BE6" w:rsidRPr="008C415B">
        <w:rPr>
          <w:rFonts w:ascii="Times-Roman" w:hAnsi="Times-Roman" w:cs="Times-Roman"/>
          <w:sz w:val="24"/>
          <w:szCs w:val="24"/>
          <w:lang w:val="lt-LT"/>
        </w:rPr>
        <w:t xml:space="preserve"> panaikino žemesnės instancijos teismo sprendimą.</w:t>
      </w:r>
      <w:r w:rsidR="006023EF">
        <w:rPr>
          <w:rFonts w:ascii="Times-Roman" w:hAnsi="Times-Roman" w:cs="Times-Roman"/>
          <w:sz w:val="24"/>
          <w:szCs w:val="24"/>
          <w:lang w:val="lt-LT"/>
        </w:rPr>
        <w:t xml:space="preserve"> Teismas pažymėjo, kad Europos S</w:t>
      </w:r>
      <w:r w:rsidR="00625BE6" w:rsidRPr="008C415B">
        <w:rPr>
          <w:rFonts w:ascii="Times-Roman" w:hAnsi="Times-Roman" w:cs="Times-Roman"/>
          <w:sz w:val="24"/>
          <w:szCs w:val="24"/>
          <w:lang w:val="lt-LT"/>
        </w:rPr>
        <w:t>ąjungos teisė įpareigoja valstybes nares ginti saviraiškos ir susirinkimų laisves, bei „turi pareigą užtikrinti taikių susirinkimų teisę net toms žmonių grupėms, kurių nuomonės nėra populiar</w:t>
      </w:r>
      <w:r w:rsidR="00494A61" w:rsidRPr="008C415B">
        <w:rPr>
          <w:rFonts w:ascii="Times-Roman" w:hAnsi="Times-Roman" w:cs="Times-Roman"/>
          <w:sz w:val="24"/>
          <w:szCs w:val="24"/>
          <w:lang w:val="lt-LT"/>
        </w:rPr>
        <w:t>i</w:t>
      </w:r>
      <w:r w:rsidR="00625BE6" w:rsidRPr="008C415B">
        <w:rPr>
          <w:rFonts w:ascii="Times-Roman" w:hAnsi="Times-Roman" w:cs="Times-Roman"/>
          <w:sz w:val="24"/>
          <w:szCs w:val="24"/>
          <w:lang w:val="lt-LT"/>
        </w:rPr>
        <w:t>os ar yra atstovaujamos mažumų.”</w:t>
      </w:r>
    </w:p>
    <w:p w:rsidR="00645698" w:rsidRPr="008C415B" w:rsidRDefault="00645698" w:rsidP="0004142A">
      <w:pPr>
        <w:autoSpaceDE w:val="0"/>
        <w:autoSpaceDN w:val="0"/>
        <w:adjustRightInd w:val="0"/>
        <w:spacing w:after="0" w:line="240" w:lineRule="auto"/>
        <w:rPr>
          <w:rFonts w:ascii="Times-Roman" w:hAnsi="Times-Roman" w:cs="Times-Roman"/>
          <w:sz w:val="24"/>
          <w:szCs w:val="24"/>
          <w:lang w:val="lt-LT"/>
        </w:rPr>
      </w:pPr>
    </w:p>
    <w:p w:rsidR="00625BE6" w:rsidRDefault="00625BE6" w:rsidP="00625BE6">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REKOMENDACIJOS</w:t>
      </w:r>
    </w:p>
    <w:p w:rsidR="006023EF" w:rsidRPr="008C415B" w:rsidRDefault="006023EF" w:rsidP="00625BE6">
      <w:pPr>
        <w:autoSpaceDE w:val="0"/>
        <w:autoSpaceDN w:val="0"/>
        <w:adjustRightInd w:val="0"/>
        <w:spacing w:after="0" w:line="240" w:lineRule="auto"/>
        <w:rPr>
          <w:rFonts w:ascii="Times-Roman" w:hAnsi="Times-Roman" w:cs="Times-Roman"/>
          <w:sz w:val="24"/>
          <w:szCs w:val="24"/>
          <w:lang w:val="lt-LT"/>
        </w:rPr>
      </w:pPr>
    </w:p>
    <w:p w:rsidR="00625BE6" w:rsidRPr="008C415B" w:rsidRDefault="00625BE6" w:rsidP="00625BE6">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Raginame Lietuvos Vyriausybę:</w:t>
      </w:r>
    </w:p>
    <w:p w:rsidR="00784A51" w:rsidRPr="008C415B" w:rsidRDefault="00784A51" w:rsidP="00A31823">
      <w:pPr>
        <w:pStyle w:val="ListParagraph"/>
        <w:numPr>
          <w:ilvl w:val="0"/>
          <w:numId w:val="4"/>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Užtikrinti saviraiškos laisvę ir teisė į susirinkimus visiems asmenims, įskaitant LGBT asmenis, </w:t>
      </w:r>
    </w:p>
    <w:p w:rsidR="00784A51" w:rsidRPr="008C415B" w:rsidRDefault="00784A51" w:rsidP="00784A51">
      <w:pPr>
        <w:pStyle w:val="ListParagraph"/>
        <w:numPr>
          <w:ilvl w:val="0"/>
          <w:numId w:val="4"/>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Imtis visų reikiamų įstatymų leidybos priemonių, kad būtų išvengta ir būtų suteikta apsauga nuo be kokio smurto ir įžeidinėjimų seksualinės orientacijos ar lytinės tapatybės pagrindu.</w:t>
      </w:r>
    </w:p>
    <w:p w:rsidR="00784A51" w:rsidRPr="008C415B" w:rsidRDefault="00784A51" w:rsidP="00784A51">
      <w:pPr>
        <w:pStyle w:val="ListParagraph"/>
        <w:numPr>
          <w:ilvl w:val="0"/>
          <w:numId w:val="4"/>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lastRenderedPageBreak/>
        <w:t>Užtikrinti, kad tokio pobūdžio smurtiniai nusikaltimai būtų kruopščiai ištirti, o atsakingieji už tokių nusikaltimų atli</w:t>
      </w:r>
      <w:r w:rsidR="00494A61" w:rsidRPr="008C415B">
        <w:rPr>
          <w:rFonts w:ascii="Times-Roman" w:hAnsi="Times-Roman" w:cs="Times-Roman"/>
          <w:sz w:val="24"/>
          <w:szCs w:val="24"/>
          <w:lang w:val="lt-LT"/>
        </w:rPr>
        <w:t>kimą būtų patraukti baudžiamojon</w:t>
      </w:r>
      <w:r w:rsidRPr="008C415B">
        <w:rPr>
          <w:rFonts w:ascii="Times-Roman" w:hAnsi="Times-Roman" w:cs="Times-Roman"/>
          <w:sz w:val="24"/>
          <w:szCs w:val="24"/>
          <w:lang w:val="lt-LT"/>
        </w:rPr>
        <w:t xml:space="preserve"> atsakomybėn, teisiami ir deramai nubausti. </w:t>
      </w:r>
    </w:p>
    <w:p w:rsidR="00625BE6" w:rsidRPr="008C415B" w:rsidRDefault="00784A51" w:rsidP="00784A51">
      <w:pPr>
        <w:pStyle w:val="ListParagraph"/>
        <w:numPr>
          <w:ilvl w:val="0"/>
          <w:numId w:val="4"/>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 xml:space="preserve">Skatinti viešas diskusijas ir imtis kampanijų, skirtų atkreipti dėmesį į LGBT žmonių teises, diskriminaciją ir neapykantos nusikaltimus. </w:t>
      </w:r>
    </w:p>
    <w:p w:rsidR="00784A51" w:rsidRPr="008C415B" w:rsidRDefault="00784A51" w:rsidP="00784A51">
      <w:pPr>
        <w:autoSpaceDE w:val="0"/>
        <w:autoSpaceDN w:val="0"/>
        <w:adjustRightInd w:val="0"/>
        <w:spacing w:after="0" w:line="240" w:lineRule="auto"/>
        <w:jc w:val="both"/>
        <w:rPr>
          <w:rFonts w:ascii="Times-Roman" w:hAnsi="Times-Roman" w:cs="Times-Roman"/>
          <w:sz w:val="24"/>
          <w:szCs w:val="24"/>
          <w:lang w:val="lt-LT"/>
        </w:rPr>
      </w:pPr>
    </w:p>
    <w:p w:rsidR="00784A51" w:rsidRPr="008C415B" w:rsidRDefault="00784A51" w:rsidP="006023EF">
      <w:pPr>
        <w:autoSpaceDE w:val="0"/>
        <w:autoSpaceDN w:val="0"/>
        <w:adjustRightInd w:val="0"/>
        <w:spacing w:after="0" w:line="240" w:lineRule="auto"/>
        <w:jc w:val="both"/>
        <w:rPr>
          <w:rFonts w:ascii="Times-Bold" w:hAnsi="Times-Bold" w:cs="Times-Bold"/>
          <w:b/>
          <w:bCs/>
          <w:sz w:val="24"/>
          <w:szCs w:val="24"/>
          <w:lang w:val="lt-LT"/>
        </w:rPr>
      </w:pPr>
      <w:r w:rsidRPr="008C415B">
        <w:rPr>
          <w:rFonts w:ascii="Times-Bold" w:hAnsi="Times-Bold" w:cs="Times-Bold"/>
          <w:b/>
          <w:bCs/>
          <w:sz w:val="24"/>
          <w:szCs w:val="24"/>
          <w:lang w:val="lt-LT"/>
        </w:rPr>
        <w:t xml:space="preserve">3. </w:t>
      </w:r>
      <w:r w:rsidR="002E3BFF" w:rsidRPr="008C415B">
        <w:rPr>
          <w:rFonts w:ascii="Times-Bold" w:hAnsi="Times-Bold" w:cs="Times-Bold"/>
          <w:b/>
          <w:bCs/>
          <w:sz w:val="24"/>
          <w:szCs w:val="24"/>
          <w:lang w:val="lt-LT"/>
        </w:rPr>
        <w:t>VYRIAUSYBINIO LYGMENS ATSAKO ĮGYVENDINANT LGBT ASMENŲ TEISES TRŪKUMAS</w:t>
      </w:r>
    </w:p>
    <w:p w:rsidR="002E3BFF" w:rsidRPr="008C415B" w:rsidRDefault="002E3BFF" w:rsidP="002E3BFF">
      <w:pPr>
        <w:autoSpaceDE w:val="0"/>
        <w:autoSpaceDN w:val="0"/>
        <w:adjustRightInd w:val="0"/>
        <w:spacing w:after="0" w:line="240" w:lineRule="auto"/>
        <w:rPr>
          <w:rFonts w:ascii="Times-Bold" w:hAnsi="Times-Bold" w:cs="Times-Bold"/>
          <w:b/>
          <w:bCs/>
          <w:sz w:val="24"/>
          <w:szCs w:val="24"/>
          <w:lang w:val="lt-LT"/>
        </w:rPr>
      </w:pPr>
    </w:p>
    <w:p w:rsidR="00712B9F" w:rsidRPr="008C415B" w:rsidRDefault="002E3BFF" w:rsidP="002E3BFF">
      <w:pPr>
        <w:autoSpaceDE w:val="0"/>
        <w:autoSpaceDN w:val="0"/>
        <w:adjustRightInd w:val="0"/>
        <w:spacing w:after="0" w:line="240" w:lineRule="auto"/>
        <w:jc w:val="both"/>
        <w:rPr>
          <w:rFonts w:ascii="Times-Roman" w:hAnsi="Times-Roman" w:cs="Times-Roman"/>
          <w:sz w:val="24"/>
          <w:szCs w:val="24"/>
          <w:lang w:val="lt-LT"/>
        </w:rPr>
      </w:pPr>
      <w:r w:rsidRPr="008C415B">
        <w:rPr>
          <w:rFonts w:ascii="Times-Bold" w:hAnsi="Times-Bold" w:cs="Times-Bold"/>
          <w:bCs/>
          <w:sz w:val="24"/>
          <w:szCs w:val="24"/>
          <w:lang w:val="lt-LT"/>
        </w:rPr>
        <w:t xml:space="preserve">2010 metų kovo 31 dienos Europos Tarybos </w:t>
      </w:r>
      <w:r w:rsidR="006023EF">
        <w:rPr>
          <w:rFonts w:ascii="Times-Bold" w:hAnsi="Times-Bold" w:cs="Times-Bold"/>
          <w:bCs/>
          <w:sz w:val="24"/>
          <w:szCs w:val="24"/>
          <w:lang w:val="lt-LT"/>
        </w:rPr>
        <w:t>M</w:t>
      </w:r>
      <w:r w:rsidRPr="008C415B">
        <w:rPr>
          <w:rFonts w:ascii="Times-Bold" w:hAnsi="Times-Bold" w:cs="Times-Bold"/>
          <w:bCs/>
          <w:sz w:val="24"/>
          <w:szCs w:val="24"/>
          <w:lang w:val="lt-LT"/>
        </w:rPr>
        <w:t xml:space="preserve">inistrų komiteto rekomendacija </w:t>
      </w:r>
      <w:r w:rsidRPr="008C415B">
        <w:rPr>
          <w:rFonts w:ascii="Times-Roman" w:hAnsi="Times-Roman" w:cs="Times-Roman"/>
          <w:sz w:val="24"/>
          <w:szCs w:val="24"/>
          <w:lang w:val="lt-LT"/>
        </w:rPr>
        <w:t>CM/</w:t>
      </w:r>
      <w:proofErr w:type="spellStart"/>
      <w:r w:rsidRPr="008C415B">
        <w:rPr>
          <w:rFonts w:ascii="Times-Roman" w:hAnsi="Times-Roman" w:cs="Times-Roman"/>
          <w:sz w:val="24"/>
          <w:szCs w:val="24"/>
          <w:lang w:val="lt-LT"/>
        </w:rPr>
        <w:t>Rec</w:t>
      </w:r>
      <w:proofErr w:type="spellEnd"/>
      <w:r w:rsidRPr="008C415B">
        <w:rPr>
          <w:rFonts w:ascii="Times-Roman" w:hAnsi="Times-Roman" w:cs="Times-Roman"/>
          <w:sz w:val="24"/>
          <w:szCs w:val="24"/>
          <w:lang w:val="lt-LT"/>
        </w:rPr>
        <w:t xml:space="preserve"> (2010)5 valstybėms narėms dėl priemonių kovai su diskriminacija seksualinės orientacijos </w:t>
      </w:r>
      <w:r w:rsidR="006023EF">
        <w:rPr>
          <w:rFonts w:ascii="Times-Roman" w:hAnsi="Times-Roman" w:cs="Times-Roman"/>
          <w:sz w:val="24"/>
          <w:szCs w:val="24"/>
          <w:lang w:val="lt-LT"/>
        </w:rPr>
        <w:t>a</w:t>
      </w:r>
      <w:r w:rsidRPr="008C415B">
        <w:rPr>
          <w:rFonts w:ascii="Times-Roman" w:hAnsi="Times-Roman" w:cs="Times-Roman"/>
          <w:sz w:val="24"/>
          <w:szCs w:val="24"/>
          <w:lang w:val="lt-LT"/>
        </w:rPr>
        <w:t>r lytinio tapatumo pagrindais siūlo peržiūrėti esamas įstatymines ir kitas priemones</w:t>
      </w:r>
      <w:r w:rsidR="00D60AF6" w:rsidRPr="008C415B">
        <w:rPr>
          <w:rFonts w:ascii="Times-Roman" w:hAnsi="Times-Roman" w:cs="Times-Roman"/>
          <w:sz w:val="24"/>
          <w:szCs w:val="24"/>
          <w:lang w:val="lt-LT"/>
        </w:rPr>
        <w:t xml:space="preserve"> bei suderinti jas su rekomendacijoje pateiktomis sąlygomis, skirtomis užtikrinti lesbiečių, gėjų, </w:t>
      </w:r>
      <w:proofErr w:type="spellStart"/>
      <w:r w:rsidR="00D60AF6" w:rsidRPr="008C415B">
        <w:rPr>
          <w:rFonts w:ascii="Times-Roman" w:hAnsi="Times-Roman" w:cs="Times-Roman"/>
          <w:sz w:val="24"/>
          <w:szCs w:val="24"/>
          <w:lang w:val="lt-LT"/>
        </w:rPr>
        <w:t>biseksual</w:t>
      </w:r>
      <w:r w:rsidR="006023EF">
        <w:rPr>
          <w:rFonts w:ascii="Times-Roman" w:hAnsi="Times-Roman" w:cs="Times-Roman"/>
          <w:sz w:val="24"/>
          <w:szCs w:val="24"/>
          <w:lang w:val="lt-LT"/>
        </w:rPr>
        <w:t>i</w:t>
      </w:r>
      <w:r w:rsidR="00D60AF6" w:rsidRPr="008C415B">
        <w:rPr>
          <w:rFonts w:ascii="Times-Roman" w:hAnsi="Times-Roman" w:cs="Times-Roman"/>
          <w:sz w:val="24"/>
          <w:szCs w:val="24"/>
          <w:lang w:val="lt-LT"/>
        </w:rPr>
        <w:t>ų</w:t>
      </w:r>
      <w:proofErr w:type="spellEnd"/>
      <w:r w:rsidR="00D60AF6" w:rsidRPr="008C415B">
        <w:rPr>
          <w:rFonts w:ascii="Times-Roman" w:hAnsi="Times-Roman" w:cs="Times-Roman"/>
          <w:sz w:val="24"/>
          <w:szCs w:val="24"/>
          <w:lang w:val="lt-LT"/>
        </w:rPr>
        <w:t xml:space="preserve"> ir </w:t>
      </w:r>
      <w:proofErr w:type="spellStart"/>
      <w:r w:rsidR="00D60AF6" w:rsidRPr="008C415B">
        <w:rPr>
          <w:rFonts w:ascii="Times-Roman" w:hAnsi="Times-Roman" w:cs="Times-Roman"/>
          <w:sz w:val="24"/>
          <w:szCs w:val="24"/>
          <w:lang w:val="lt-LT"/>
        </w:rPr>
        <w:t>trans</w:t>
      </w:r>
      <w:r w:rsidR="006023EF">
        <w:rPr>
          <w:rFonts w:ascii="Times-Roman" w:hAnsi="Times-Roman" w:cs="Times-Roman"/>
          <w:sz w:val="24"/>
          <w:szCs w:val="24"/>
          <w:lang w:val="lt-LT"/>
        </w:rPr>
        <w:t>seksualių</w:t>
      </w:r>
      <w:proofErr w:type="spellEnd"/>
      <w:r w:rsidR="00D60AF6" w:rsidRPr="008C415B">
        <w:rPr>
          <w:rFonts w:ascii="Times-Roman" w:hAnsi="Times-Roman" w:cs="Times-Roman"/>
          <w:sz w:val="24"/>
          <w:szCs w:val="24"/>
          <w:lang w:val="lt-LT"/>
        </w:rPr>
        <w:t xml:space="preserve"> asmenų teises bei skatinti pakantumą jų atžvilgiu.</w:t>
      </w:r>
      <w:r w:rsidR="00761A95" w:rsidRPr="008C415B">
        <w:rPr>
          <w:rStyle w:val="FootnoteReference"/>
          <w:rFonts w:ascii="Times-Roman" w:hAnsi="Times-Roman" w:cs="Times-Roman"/>
          <w:sz w:val="24"/>
          <w:szCs w:val="24"/>
          <w:lang w:val="lt-LT"/>
        </w:rPr>
        <w:footnoteReference w:id="21"/>
      </w:r>
      <w:r w:rsidR="00D60AF6" w:rsidRPr="008C415B">
        <w:rPr>
          <w:rFonts w:ascii="Times-Roman" w:hAnsi="Times-Roman" w:cs="Times-Roman"/>
          <w:sz w:val="24"/>
          <w:szCs w:val="24"/>
          <w:vertAlign w:val="superscript"/>
          <w:lang w:val="lt-LT"/>
        </w:rPr>
        <w:t xml:space="preserve"> </w:t>
      </w:r>
      <w:r w:rsidR="00D60AF6" w:rsidRPr="008C415B">
        <w:rPr>
          <w:rFonts w:ascii="Times-Roman" w:hAnsi="Times-Roman" w:cs="Times-Roman"/>
          <w:sz w:val="24"/>
          <w:szCs w:val="24"/>
          <w:lang w:val="lt-LT"/>
        </w:rPr>
        <w:t>2011 metų sausio 20 dieną asociacija Lietuvos gėjų lyga</w:t>
      </w:r>
      <w:r w:rsidR="006023EF">
        <w:rPr>
          <w:rFonts w:ascii="Times-Roman" w:hAnsi="Times-Roman" w:cs="Times-Roman"/>
          <w:sz w:val="24"/>
          <w:szCs w:val="24"/>
          <w:lang w:val="lt-LT"/>
        </w:rPr>
        <w:t xml:space="preserve"> (LGL)</w:t>
      </w:r>
      <w:r w:rsidR="00712B9F" w:rsidRPr="008C415B">
        <w:rPr>
          <w:rFonts w:ascii="Times-Roman" w:hAnsi="Times-Roman" w:cs="Times-Roman"/>
          <w:sz w:val="24"/>
          <w:szCs w:val="24"/>
          <w:lang w:val="lt-LT"/>
        </w:rPr>
        <w:t xml:space="preserve"> viešai paragino Lietuvos Respublikos prezidentę</w:t>
      </w:r>
      <w:r w:rsidR="00761A95" w:rsidRPr="008C415B">
        <w:rPr>
          <w:rStyle w:val="FootnoteReference"/>
          <w:rFonts w:ascii="Times-Roman" w:hAnsi="Times-Roman" w:cs="Times-Roman"/>
          <w:sz w:val="24"/>
          <w:szCs w:val="24"/>
          <w:lang w:val="lt-LT"/>
        </w:rPr>
        <w:footnoteReference w:id="22"/>
      </w:r>
      <w:r w:rsidR="00712B9F" w:rsidRPr="008C415B">
        <w:rPr>
          <w:rFonts w:ascii="Times-Roman" w:hAnsi="Times-Roman" w:cs="Times-Roman"/>
          <w:sz w:val="24"/>
          <w:szCs w:val="24"/>
          <w:lang w:val="lt-LT"/>
        </w:rPr>
        <w:t xml:space="preserve"> ir ministrą pirmininką</w:t>
      </w:r>
      <w:r w:rsidR="00761A95" w:rsidRPr="008C415B">
        <w:rPr>
          <w:rStyle w:val="FootnoteReference"/>
          <w:rFonts w:ascii="Times-Roman" w:hAnsi="Times-Roman" w:cs="Times-Roman"/>
          <w:sz w:val="24"/>
          <w:szCs w:val="24"/>
          <w:lang w:val="lt-LT"/>
        </w:rPr>
        <w:footnoteReference w:id="23"/>
      </w:r>
      <w:r w:rsidR="00712B9F" w:rsidRPr="008C415B">
        <w:rPr>
          <w:rFonts w:ascii="Times-Roman" w:hAnsi="Times-Roman" w:cs="Times-Roman"/>
          <w:sz w:val="24"/>
          <w:szCs w:val="24"/>
          <w:lang w:val="lt-LT"/>
        </w:rPr>
        <w:t xml:space="preserve"> suformuoti tarpžinybinę darbo grupę Europos Tarybos rekomendacijos reikalavimų įgyvendinimo veiksmų planui parengti.</w:t>
      </w:r>
    </w:p>
    <w:p w:rsidR="00712B9F" w:rsidRPr="008C415B" w:rsidRDefault="00712B9F" w:rsidP="002E3BFF">
      <w:pPr>
        <w:autoSpaceDE w:val="0"/>
        <w:autoSpaceDN w:val="0"/>
        <w:adjustRightInd w:val="0"/>
        <w:spacing w:after="0" w:line="240" w:lineRule="auto"/>
        <w:jc w:val="both"/>
        <w:rPr>
          <w:rFonts w:ascii="Times-Roman" w:hAnsi="Times-Roman" w:cs="Times-Roman"/>
          <w:sz w:val="24"/>
          <w:szCs w:val="24"/>
          <w:lang w:val="lt-LT"/>
        </w:rPr>
      </w:pPr>
    </w:p>
    <w:p w:rsidR="005F7BEE" w:rsidRPr="008C415B" w:rsidRDefault="00712B9F" w:rsidP="005F7BEE">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 xml:space="preserve">2011 metų vasario 14 dieną Socialinės apsaugos ir darbo ministerija </w:t>
      </w:r>
      <w:r w:rsidR="006023EF">
        <w:rPr>
          <w:rFonts w:ascii="Times-Roman" w:hAnsi="Times-Roman" w:cs="Times-Roman"/>
          <w:sz w:val="24"/>
          <w:szCs w:val="24"/>
          <w:lang w:val="lt-LT"/>
        </w:rPr>
        <w:t>pateikė</w:t>
      </w:r>
      <w:r w:rsidR="005F7BEE" w:rsidRPr="008C415B">
        <w:rPr>
          <w:rFonts w:ascii="Times-Roman" w:hAnsi="Times-Roman" w:cs="Times-Roman"/>
          <w:sz w:val="24"/>
          <w:szCs w:val="24"/>
          <w:lang w:val="lt-LT"/>
        </w:rPr>
        <w:t xml:space="preserve"> pranešimą (</w:t>
      </w:r>
      <w:proofErr w:type="spellStart"/>
      <w:r w:rsidR="005F7BEE" w:rsidRPr="008C415B">
        <w:rPr>
          <w:rFonts w:ascii="Times-Roman" w:hAnsi="Times-Roman" w:cs="Times-Roman"/>
          <w:sz w:val="24"/>
          <w:szCs w:val="24"/>
          <w:lang w:val="lt-LT"/>
        </w:rPr>
        <w:t>Nr</w:t>
      </w:r>
      <w:proofErr w:type="spellEnd"/>
      <w:r w:rsidR="005F7BEE" w:rsidRPr="008C415B">
        <w:rPr>
          <w:rFonts w:ascii="Times-Roman" w:hAnsi="Times-Roman" w:cs="Times-Roman"/>
          <w:sz w:val="24"/>
          <w:szCs w:val="24"/>
          <w:lang w:val="lt-LT"/>
        </w:rPr>
        <w:t>. (21.4.7-82)</w:t>
      </w:r>
    </w:p>
    <w:p w:rsidR="00745662" w:rsidRPr="008C415B" w:rsidRDefault="005F7BEE" w:rsidP="00A31823">
      <w:p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SD – 1001), kuriame teigia, kad „Lietuvos teisės aktuose nėra diskriminacinių normų ir jie yra suderinti su Europos Sąjungos teisės aktais”, todėl poreikio suformuoti darbo grupę Lietuvos teisei analizuoti nėra. 2011 metų vasario 22 dieną Lietuvos Respublikos Prezidento kanceliarija atsakė panašiai, teigdama, kad rekomendacija CM/</w:t>
      </w:r>
      <w:proofErr w:type="spellStart"/>
      <w:r w:rsidRPr="008C415B">
        <w:rPr>
          <w:rFonts w:ascii="Times-Roman" w:hAnsi="Times-Roman" w:cs="Times-Roman"/>
          <w:sz w:val="24"/>
          <w:szCs w:val="24"/>
          <w:lang w:val="lt-LT"/>
        </w:rPr>
        <w:t>Rec</w:t>
      </w:r>
      <w:proofErr w:type="spellEnd"/>
      <w:r w:rsidRPr="008C415B">
        <w:rPr>
          <w:rFonts w:ascii="Times-Roman" w:hAnsi="Times-Roman" w:cs="Times-Roman"/>
          <w:sz w:val="24"/>
          <w:szCs w:val="24"/>
          <w:lang w:val="lt-LT"/>
        </w:rPr>
        <w:t xml:space="preserve"> (2010)5 yra rekomendacinio pobūdžio, be to nėra </w:t>
      </w:r>
      <w:r w:rsidR="00745662" w:rsidRPr="008C415B">
        <w:rPr>
          <w:rFonts w:ascii="Times-Roman" w:hAnsi="Times-Roman" w:cs="Times-Roman"/>
          <w:sz w:val="24"/>
          <w:szCs w:val="24"/>
          <w:lang w:val="lt-LT"/>
        </w:rPr>
        <w:t>aiškūs darbo grupės tikslai (</w:t>
      </w:r>
      <w:proofErr w:type="spellStart"/>
      <w:r w:rsidR="00745662" w:rsidRPr="008C415B">
        <w:rPr>
          <w:rFonts w:ascii="Times-Roman" w:hAnsi="Times-Roman" w:cs="Times-Roman"/>
          <w:sz w:val="24"/>
          <w:szCs w:val="24"/>
          <w:lang w:val="lt-LT"/>
        </w:rPr>
        <w:t>No</w:t>
      </w:r>
      <w:proofErr w:type="spellEnd"/>
      <w:r w:rsidR="00745662" w:rsidRPr="008C415B">
        <w:rPr>
          <w:rFonts w:ascii="Times-Roman" w:hAnsi="Times-Roman" w:cs="Times-Roman"/>
          <w:sz w:val="24"/>
          <w:szCs w:val="24"/>
          <w:lang w:val="lt-LT"/>
        </w:rPr>
        <w:t>. (1D-270)-2D-1154).</w:t>
      </w:r>
      <w:r w:rsidRPr="008C415B">
        <w:rPr>
          <w:rFonts w:ascii="Times-Roman" w:hAnsi="Times-Roman" w:cs="Times-Roman"/>
          <w:sz w:val="24"/>
          <w:szCs w:val="24"/>
          <w:lang w:val="lt-LT"/>
        </w:rPr>
        <w:t xml:space="preserve"> </w:t>
      </w:r>
    </w:p>
    <w:p w:rsidR="00745662" w:rsidRPr="008C415B" w:rsidRDefault="00745662" w:rsidP="00745662">
      <w:pPr>
        <w:autoSpaceDE w:val="0"/>
        <w:autoSpaceDN w:val="0"/>
        <w:adjustRightInd w:val="0"/>
        <w:spacing w:after="0" w:line="240" w:lineRule="auto"/>
        <w:jc w:val="both"/>
        <w:rPr>
          <w:rFonts w:ascii="Times-Roman" w:hAnsi="Times-Roman" w:cs="Times-Roman"/>
          <w:sz w:val="24"/>
          <w:szCs w:val="24"/>
          <w:lang w:val="lt-LT"/>
        </w:rPr>
      </w:pPr>
    </w:p>
    <w:p w:rsidR="00863B86" w:rsidRDefault="00745662" w:rsidP="00745662">
      <w:p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Pažymėtina, kad 2009 metų pavasarį Lietuvos Respublikos Vyriausybė priėmė Nacionalinę antidiskriminacinę 2009-2011 metų programą, skirtą ugdyti visuomenės toleranciją ir tarpusavio supratimą lyties, amžiaus, seksualinės orientacijos, rasės, tautybės, tikėjimo</w:t>
      </w:r>
      <w:r w:rsidR="00284D84" w:rsidRPr="008C415B">
        <w:rPr>
          <w:rFonts w:ascii="Times-Roman" w:hAnsi="Times-Roman" w:cs="Times-Roman"/>
          <w:sz w:val="24"/>
          <w:szCs w:val="24"/>
          <w:lang w:val="lt-LT"/>
        </w:rPr>
        <w:t xml:space="preserve">, pažiūrų ir negalios pagrindu ir </w:t>
      </w:r>
      <w:r w:rsidRPr="008C415B">
        <w:rPr>
          <w:rFonts w:ascii="Times-Roman" w:hAnsi="Times-Roman" w:cs="Times-Roman"/>
          <w:sz w:val="24"/>
          <w:szCs w:val="24"/>
          <w:lang w:val="lt-LT"/>
        </w:rPr>
        <w:t>užtikrinti teisės aktų</w:t>
      </w:r>
      <w:r w:rsidR="00284D84" w:rsidRPr="008C415B">
        <w:rPr>
          <w:rFonts w:ascii="Times-Roman" w:hAnsi="Times-Roman" w:cs="Times-Roman"/>
          <w:sz w:val="24"/>
          <w:szCs w:val="24"/>
          <w:lang w:val="lt-LT"/>
        </w:rPr>
        <w:t>, nustatančių nediskriminavimo principą, nuostatų įgyvendinimą</w:t>
      </w:r>
      <w:r w:rsidR="00761A95" w:rsidRPr="008C415B">
        <w:rPr>
          <w:rFonts w:ascii="Times-Roman" w:hAnsi="Times-Roman" w:cs="Times-Roman"/>
          <w:sz w:val="24"/>
          <w:szCs w:val="24"/>
          <w:lang w:val="lt-LT"/>
        </w:rPr>
        <w:t>.</w:t>
      </w:r>
      <w:r w:rsidR="00761A95" w:rsidRPr="008C415B">
        <w:rPr>
          <w:rStyle w:val="FootnoteReference"/>
          <w:rFonts w:ascii="Times-Roman" w:hAnsi="Times-Roman" w:cs="Times-Roman"/>
          <w:sz w:val="24"/>
          <w:szCs w:val="24"/>
          <w:lang w:val="lt-LT"/>
        </w:rPr>
        <w:footnoteReference w:id="24"/>
      </w:r>
      <w:r w:rsidR="00284D84" w:rsidRPr="008C415B">
        <w:rPr>
          <w:rFonts w:ascii="Times-Roman" w:hAnsi="Times-Roman" w:cs="Times-Roman"/>
          <w:sz w:val="24"/>
          <w:szCs w:val="24"/>
          <w:lang w:val="lt-LT"/>
        </w:rPr>
        <w:t xml:space="preserve"> Remiantis šia programa, turi būti sudarytos palankesnės nevyriausybinių organizacijų, ginančių žmogaus teises, </w:t>
      </w:r>
      <w:proofErr w:type="spellStart"/>
      <w:r w:rsidR="00284D84" w:rsidRPr="008C415B">
        <w:rPr>
          <w:rFonts w:ascii="Times-Roman" w:hAnsi="Times-Roman" w:cs="Times-Roman"/>
          <w:sz w:val="24"/>
          <w:szCs w:val="24"/>
          <w:lang w:val="lt-LT"/>
        </w:rPr>
        <w:t>veiklo</w:t>
      </w:r>
      <w:proofErr w:type="spellEnd"/>
    </w:p>
    <w:p w:rsidR="00284D84" w:rsidRPr="008C415B" w:rsidRDefault="00284D84" w:rsidP="00745662">
      <w:pPr>
        <w:autoSpaceDE w:val="0"/>
        <w:autoSpaceDN w:val="0"/>
        <w:adjustRightInd w:val="0"/>
        <w:spacing w:after="0" w:line="240" w:lineRule="auto"/>
        <w:jc w:val="both"/>
        <w:rPr>
          <w:rFonts w:ascii="Times-Roman" w:hAnsi="Times-Roman" w:cs="Times-Roman"/>
          <w:sz w:val="24"/>
          <w:szCs w:val="24"/>
          <w:lang w:val="lt-LT"/>
        </w:rPr>
      </w:pPr>
      <w:bookmarkStart w:id="1" w:name="_GoBack"/>
      <w:bookmarkEnd w:id="1"/>
      <w:r w:rsidRPr="008C415B">
        <w:rPr>
          <w:rFonts w:ascii="Times-Roman" w:hAnsi="Times-Roman" w:cs="Times-Roman"/>
          <w:sz w:val="24"/>
          <w:szCs w:val="24"/>
          <w:lang w:val="lt-LT"/>
        </w:rPr>
        <w:t>s sąlygos, atlik</w:t>
      </w:r>
      <w:r w:rsidR="00494A61" w:rsidRPr="008C415B">
        <w:rPr>
          <w:rFonts w:ascii="Times-Roman" w:hAnsi="Times-Roman" w:cs="Times-Roman"/>
          <w:sz w:val="24"/>
          <w:szCs w:val="24"/>
          <w:lang w:val="lt-LT"/>
        </w:rPr>
        <w:t>t</w:t>
      </w:r>
      <w:r w:rsidRPr="008C415B">
        <w:rPr>
          <w:rFonts w:ascii="Times-Roman" w:hAnsi="Times-Roman" w:cs="Times-Roman"/>
          <w:sz w:val="24"/>
          <w:szCs w:val="24"/>
          <w:lang w:val="lt-LT"/>
        </w:rPr>
        <w:t xml:space="preserve">i diskriminacijos srities tyrimai, apžvalgos, studijos bei organizuojamos antidiskriminacinės visuomenės informavimo ir švietimo kampanijos. Tačiau programos įgyvendinimui nuo pat pradžių buvo kilusi grėsmė. </w:t>
      </w:r>
    </w:p>
    <w:p w:rsidR="00284D84" w:rsidRPr="008C415B" w:rsidRDefault="00284D84" w:rsidP="00784A51">
      <w:pPr>
        <w:autoSpaceDE w:val="0"/>
        <w:autoSpaceDN w:val="0"/>
        <w:adjustRightInd w:val="0"/>
        <w:spacing w:after="0" w:line="240" w:lineRule="auto"/>
        <w:rPr>
          <w:bCs/>
          <w:szCs w:val="24"/>
          <w:lang w:val="lt-LT"/>
        </w:rPr>
      </w:pPr>
    </w:p>
    <w:p w:rsidR="00784A51" w:rsidRPr="008C415B" w:rsidRDefault="00784A51" w:rsidP="00784A51">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RE</w:t>
      </w:r>
      <w:r w:rsidR="00284D84" w:rsidRPr="008C415B">
        <w:rPr>
          <w:rFonts w:ascii="Times-Roman" w:hAnsi="Times-Roman" w:cs="Times-Roman"/>
          <w:sz w:val="24"/>
          <w:szCs w:val="24"/>
          <w:lang w:val="lt-LT"/>
        </w:rPr>
        <w:t>KOMENDACIJOS</w:t>
      </w:r>
    </w:p>
    <w:p w:rsidR="00284D84" w:rsidRPr="008C415B" w:rsidRDefault="00284D84" w:rsidP="00784A51">
      <w:pPr>
        <w:autoSpaceDE w:val="0"/>
        <w:autoSpaceDN w:val="0"/>
        <w:adjustRightInd w:val="0"/>
        <w:spacing w:after="0" w:line="240" w:lineRule="auto"/>
        <w:rPr>
          <w:rFonts w:ascii="Times-Roman" w:hAnsi="Times-Roman" w:cs="Times-Roman"/>
          <w:sz w:val="24"/>
          <w:szCs w:val="24"/>
          <w:lang w:val="lt-LT"/>
        </w:rPr>
      </w:pPr>
    </w:p>
    <w:p w:rsidR="00AA73FF" w:rsidRPr="008C415B" w:rsidRDefault="00284D84" w:rsidP="00784A51">
      <w:pPr>
        <w:autoSpaceDE w:val="0"/>
        <w:autoSpaceDN w:val="0"/>
        <w:adjustRightInd w:val="0"/>
        <w:spacing w:after="0" w:line="240" w:lineRule="auto"/>
        <w:rPr>
          <w:rFonts w:ascii="Times-Roman" w:hAnsi="Times-Roman" w:cs="Times-Roman"/>
          <w:sz w:val="24"/>
          <w:szCs w:val="24"/>
          <w:lang w:val="lt-LT"/>
        </w:rPr>
      </w:pPr>
      <w:r w:rsidRPr="008C415B">
        <w:rPr>
          <w:rFonts w:ascii="Times-Roman" w:hAnsi="Times-Roman" w:cs="Times-Roman"/>
          <w:sz w:val="24"/>
          <w:szCs w:val="24"/>
          <w:lang w:val="lt-LT"/>
        </w:rPr>
        <w:t>Raginame Lietuvos Vyriausybę</w:t>
      </w:r>
      <w:r w:rsidR="00784A51" w:rsidRPr="008C415B">
        <w:rPr>
          <w:rFonts w:ascii="Times-Roman" w:hAnsi="Times-Roman" w:cs="Times-Roman"/>
          <w:sz w:val="24"/>
          <w:szCs w:val="24"/>
          <w:lang w:val="lt-LT"/>
        </w:rPr>
        <w:t>:</w:t>
      </w:r>
    </w:p>
    <w:p w:rsidR="00AA73FF" w:rsidRPr="008C415B" w:rsidRDefault="00AA73FF" w:rsidP="00AA73FF">
      <w:pPr>
        <w:pStyle w:val="ListParagraph"/>
        <w:numPr>
          <w:ilvl w:val="0"/>
          <w:numId w:val="5"/>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Imtis visų reikiamų įstatymin</w:t>
      </w:r>
      <w:r w:rsidR="00494A61" w:rsidRPr="008C415B">
        <w:rPr>
          <w:rFonts w:ascii="Times-Roman" w:hAnsi="Times-Roman" w:cs="Times-Roman"/>
          <w:sz w:val="24"/>
          <w:szCs w:val="24"/>
          <w:lang w:val="lt-LT"/>
        </w:rPr>
        <w:t>i</w:t>
      </w:r>
      <w:r w:rsidRPr="008C415B">
        <w:rPr>
          <w:rFonts w:ascii="Times-Roman" w:hAnsi="Times-Roman" w:cs="Times-Roman"/>
          <w:sz w:val="24"/>
          <w:szCs w:val="24"/>
          <w:lang w:val="lt-LT"/>
        </w:rPr>
        <w:t>ų, administracinių ir kitų priemonių, siekiant panaikinti ir uždrau</w:t>
      </w:r>
      <w:r w:rsidR="00494A61" w:rsidRPr="008C415B">
        <w:rPr>
          <w:rFonts w:ascii="Times-Roman" w:hAnsi="Times-Roman" w:cs="Times-Roman"/>
          <w:sz w:val="24"/>
          <w:szCs w:val="24"/>
          <w:lang w:val="lt-LT"/>
        </w:rPr>
        <w:t>s</w:t>
      </w:r>
      <w:r w:rsidRPr="008C415B">
        <w:rPr>
          <w:rFonts w:ascii="Times-Roman" w:hAnsi="Times-Roman" w:cs="Times-Roman"/>
          <w:sz w:val="24"/>
          <w:szCs w:val="24"/>
          <w:lang w:val="lt-LT"/>
        </w:rPr>
        <w:t xml:space="preserve">ti diskriminaciją seksualinės orientacijos ir lytinio tapatumo pagrindu. </w:t>
      </w:r>
    </w:p>
    <w:p w:rsidR="00784A51" w:rsidRPr="008C415B" w:rsidRDefault="00AA73FF" w:rsidP="00784A51">
      <w:pPr>
        <w:pStyle w:val="ListParagraph"/>
        <w:numPr>
          <w:ilvl w:val="0"/>
          <w:numId w:val="5"/>
        </w:numPr>
        <w:autoSpaceDE w:val="0"/>
        <w:autoSpaceDN w:val="0"/>
        <w:adjustRightInd w:val="0"/>
        <w:spacing w:after="0" w:line="240" w:lineRule="auto"/>
        <w:jc w:val="both"/>
        <w:rPr>
          <w:rFonts w:ascii="Times-Roman" w:hAnsi="Times-Roman" w:cs="Times-Roman"/>
          <w:sz w:val="24"/>
          <w:szCs w:val="24"/>
          <w:lang w:val="lt-LT"/>
        </w:rPr>
      </w:pPr>
      <w:r w:rsidRPr="008C415B">
        <w:rPr>
          <w:rFonts w:ascii="Times-Roman" w:hAnsi="Times-Roman" w:cs="Times-Roman"/>
          <w:sz w:val="24"/>
          <w:szCs w:val="24"/>
          <w:lang w:val="lt-LT"/>
        </w:rPr>
        <w:t>Suformuoti tarpžinybinę darbo grupę Europos Tarybos rekomendacijos CM/</w:t>
      </w:r>
      <w:proofErr w:type="spellStart"/>
      <w:r w:rsidRPr="008C415B">
        <w:rPr>
          <w:rFonts w:ascii="Times-Roman" w:hAnsi="Times-Roman" w:cs="Times-Roman"/>
          <w:sz w:val="24"/>
          <w:szCs w:val="24"/>
          <w:lang w:val="lt-LT"/>
        </w:rPr>
        <w:t>Rec</w:t>
      </w:r>
      <w:proofErr w:type="spellEnd"/>
      <w:r w:rsidRPr="008C415B">
        <w:rPr>
          <w:rFonts w:ascii="Times-Roman" w:hAnsi="Times-Roman" w:cs="Times-Roman"/>
          <w:sz w:val="24"/>
          <w:szCs w:val="24"/>
          <w:lang w:val="lt-LT"/>
        </w:rPr>
        <w:t xml:space="preserve"> (2010)5 reikalavimų įgyvendinimo veiksmų planui parengti.</w:t>
      </w:r>
    </w:p>
    <w:sectPr w:rsidR="00784A51" w:rsidRPr="008C415B" w:rsidSect="00D345C9">
      <w:footerReference w:type="default" r:id="rId9"/>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A8" w:rsidRDefault="000B06A8" w:rsidP="008418EB">
      <w:pPr>
        <w:spacing w:after="0" w:line="240" w:lineRule="auto"/>
      </w:pPr>
      <w:r>
        <w:separator/>
      </w:r>
    </w:p>
  </w:endnote>
  <w:endnote w:type="continuationSeparator" w:id="0">
    <w:p w:rsidR="000B06A8" w:rsidRDefault="000B06A8" w:rsidP="0084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13061708"/>
      <w:docPartObj>
        <w:docPartGallery w:val="Page Numbers (Bottom of Page)"/>
        <w:docPartUnique/>
      </w:docPartObj>
    </w:sdtPr>
    <w:sdtEndPr>
      <w:rPr>
        <w:noProof/>
      </w:rPr>
    </w:sdtEndPr>
    <w:sdtContent>
      <w:p w:rsidR="00691935" w:rsidRPr="00691935" w:rsidRDefault="00691935">
        <w:pPr>
          <w:pStyle w:val="Footer"/>
          <w:jc w:val="center"/>
          <w:rPr>
            <w:rFonts w:ascii="Times New Roman" w:hAnsi="Times New Roman" w:cs="Times New Roman"/>
            <w:sz w:val="20"/>
            <w:szCs w:val="20"/>
          </w:rPr>
        </w:pPr>
        <w:r w:rsidRPr="00691935">
          <w:rPr>
            <w:rFonts w:ascii="Times New Roman" w:hAnsi="Times New Roman" w:cs="Times New Roman"/>
            <w:sz w:val="20"/>
            <w:szCs w:val="20"/>
          </w:rPr>
          <w:fldChar w:fldCharType="begin"/>
        </w:r>
        <w:r w:rsidRPr="00691935">
          <w:rPr>
            <w:rFonts w:ascii="Times New Roman" w:hAnsi="Times New Roman" w:cs="Times New Roman"/>
            <w:sz w:val="20"/>
            <w:szCs w:val="20"/>
          </w:rPr>
          <w:instrText xml:space="preserve"> PAGE   \* MERGEFORMAT </w:instrText>
        </w:r>
        <w:r w:rsidRPr="00691935">
          <w:rPr>
            <w:rFonts w:ascii="Times New Roman" w:hAnsi="Times New Roman" w:cs="Times New Roman"/>
            <w:sz w:val="20"/>
            <w:szCs w:val="20"/>
          </w:rPr>
          <w:fldChar w:fldCharType="separate"/>
        </w:r>
        <w:r w:rsidR="00863B86">
          <w:rPr>
            <w:rFonts w:ascii="Times New Roman" w:hAnsi="Times New Roman" w:cs="Times New Roman"/>
            <w:noProof/>
            <w:sz w:val="20"/>
            <w:szCs w:val="20"/>
          </w:rPr>
          <w:t>6</w:t>
        </w:r>
        <w:r w:rsidRPr="00691935">
          <w:rPr>
            <w:rFonts w:ascii="Times New Roman" w:hAnsi="Times New Roman" w:cs="Times New Roman"/>
            <w:noProof/>
            <w:sz w:val="20"/>
            <w:szCs w:val="20"/>
          </w:rPr>
          <w:fldChar w:fldCharType="end"/>
        </w:r>
      </w:p>
    </w:sdtContent>
  </w:sdt>
  <w:p w:rsidR="00691935" w:rsidRPr="00691935" w:rsidRDefault="0069193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A8" w:rsidRDefault="000B06A8" w:rsidP="008418EB">
      <w:pPr>
        <w:spacing w:after="0" w:line="240" w:lineRule="auto"/>
      </w:pPr>
      <w:r>
        <w:separator/>
      </w:r>
    </w:p>
  </w:footnote>
  <w:footnote w:type="continuationSeparator" w:id="0">
    <w:p w:rsidR="000B06A8" w:rsidRDefault="000B06A8" w:rsidP="008418EB">
      <w:pPr>
        <w:spacing w:after="0" w:line="240" w:lineRule="auto"/>
      </w:pPr>
      <w:r>
        <w:continuationSeparator/>
      </w:r>
    </w:p>
  </w:footnote>
  <w:footnote w:id="1">
    <w:p w:rsidR="00CD4D32" w:rsidRPr="00D6695A" w:rsidRDefault="00F27150" w:rsidP="00691935">
      <w:pPr>
        <w:autoSpaceDE w:val="0"/>
        <w:autoSpaceDN w:val="0"/>
        <w:adjustRightInd w:val="0"/>
        <w:spacing w:after="0" w:line="240" w:lineRule="auto"/>
        <w:jc w:val="both"/>
        <w:rPr>
          <w:rFonts w:ascii="Times-Bold" w:hAnsi="Times-Bold" w:cs="Times New Roman"/>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008C415B" w:rsidRPr="00D6695A">
        <w:rPr>
          <w:rFonts w:ascii="Times-Bold" w:hAnsi="Times-Bold" w:cs="Times New Roman"/>
          <w:sz w:val="20"/>
          <w:szCs w:val="20"/>
          <w:lang w:val="lt-LT"/>
        </w:rPr>
        <w:t>ILGA-</w:t>
      </w:r>
      <w:proofErr w:type="spellStart"/>
      <w:r w:rsidR="008C415B" w:rsidRPr="00D6695A">
        <w:rPr>
          <w:rFonts w:ascii="Times-Bold" w:hAnsi="Times-Bold" w:cs="Times New Roman"/>
          <w:sz w:val="20"/>
          <w:szCs w:val="20"/>
          <w:lang w:val="lt-LT"/>
        </w:rPr>
        <w:t>Europe</w:t>
      </w:r>
      <w:proofErr w:type="spellEnd"/>
      <w:r w:rsidR="008C415B" w:rsidRPr="00D6695A">
        <w:rPr>
          <w:rFonts w:ascii="Times-Bold" w:hAnsi="Times-Bold" w:cs="Times New Roman"/>
          <w:sz w:val="20"/>
          <w:szCs w:val="20"/>
          <w:lang w:val="lt-LT"/>
        </w:rPr>
        <w:t xml:space="preserve"> – </w:t>
      </w:r>
      <w:r w:rsidRPr="00D6695A">
        <w:rPr>
          <w:rFonts w:ascii="Times-Bold" w:hAnsi="Times-Bold" w:cs="Times New Roman"/>
          <w:sz w:val="20"/>
          <w:szCs w:val="20"/>
          <w:lang w:val="lt-LT"/>
        </w:rPr>
        <w:t xml:space="preserve">Tarptautinės lesbiečių, gėjų, </w:t>
      </w:r>
      <w:proofErr w:type="spellStart"/>
      <w:r w:rsidRPr="00D6695A">
        <w:rPr>
          <w:rFonts w:ascii="Times-Bold" w:hAnsi="Times-Bold" w:cs="Times New Roman"/>
          <w:sz w:val="20"/>
          <w:szCs w:val="20"/>
          <w:lang w:val="lt-LT"/>
        </w:rPr>
        <w:t>biseksual</w:t>
      </w:r>
      <w:r w:rsidR="008C415B" w:rsidRPr="00D6695A">
        <w:rPr>
          <w:rFonts w:ascii="Times-Bold" w:hAnsi="Times-Bold" w:cs="Times New Roman"/>
          <w:sz w:val="20"/>
          <w:szCs w:val="20"/>
          <w:lang w:val="lt-LT"/>
        </w:rPr>
        <w:t>i</w:t>
      </w:r>
      <w:r w:rsidRPr="00D6695A">
        <w:rPr>
          <w:rFonts w:ascii="Times-Bold" w:hAnsi="Times-Bold" w:cs="Times New Roman"/>
          <w:sz w:val="20"/>
          <w:szCs w:val="20"/>
          <w:lang w:val="lt-LT"/>
        </w:rPr>
        <w:t>ų</w:t>
      </w:r>
      <w:proofErr w:type="spellEnd"/>
      <w:r w:rsidRPr="00D6695A">
        <w:rPr>
          <w:rFonts w:ascii="Times-Bold" w:hAnsi="Times-Bold" w:cs="Times New Roman"/>
          <w:sz w:val="20"/>
          <w:szCs w:val="20"/>
          <w:lang w:val="lt-LT"/>
        </w:rPr>
        <w:t xml:space="preserve">, </w:t>
      </w:r>
      <w:proofErr w:type="spellStart"/>
      <w:r w:rsidRPr="00D6695A">
        <w:rPr>
          <w:rFonts w:ascii="Times-Bold" w:hAnsi="Times-Bold" w:cs="Times New Roman"/>
          <w:sz w:val="20"/>
          <w:szCs w:val="20"/>
          <w:lang w:val="lt-LT"/>
        </w:rPr>
        <w:t>trans</w:t>
      </w:r>
      <w:r w:rsidR="008C415B" w:rsidRPr="00D6695A">
        <w:rPr>
          <w:rFonts w:ascii="Times-Bold" w:hAnsi="Times-Bold" w:cs="Times New Roman"/>
          <w:sz w:val="20"/>
          <w:szCs w:val="20"/>
          <w:lang w:val="lt-LT"/>
        </w:rPr>
        <w:t>seksualių</w:t>
      </w:r>
      <w:proofErr w:type="spellEnd"/>
      <w:r w:rsidRPr="00D6695A">
        <w:rPr>
          <w:rFonts w:ascii="Times-Bold" w:hAnsi="Times-Bold" w:cs="Times New Roman"/>
          <w:sz w:val="20"/>
          <w:szCs w:val="20"/>
          <w:lang w:val="lt-LT"/>
        </w:rPr>
        <w:t xml:space="preserve"> ir </w:t>
      </w:r>
      <w:proofErr w:type="spellStart"/>
      <w:r w:rsidR="00626646" w:rsidRPr="00D6695A">
        <w:rPr>
          <w:rFonts w:ascii="Times-Bold" w:hAnsi="Times-Bold" w:cs="Times New Roman"/>
          <w:sz w:val="20"/>
          <w:szCs w:val="20"/>
          <w:lang w:val="lt-LT"/>
        </w:rPr>
        <w:t>interseksual</w:t>
      </w:r>
      <w:r w:rsidR="008C415B" w:rsidRPr="00D6695A">
        <w:rPr>
          <w:rFonts w:ascii="Times-Bold" w:hAnsi="Times-Bold" w:cs="Times New Roman"/>
          <w:sz w:val="20"/>
          <w:szCs w:val="20"/>
          <w:lang w:val="lt-LT"/>
        </w:rPr>
        <w:t>i</w:t>
      </w:r>
      <w:r w:rsidR="00626646" w:rsidRPr="00D6695A">
        <w:rPr>
          <w:rFonts w:ascii="Times-Bold" w:hAnsi="Times-Bold" w:cs="Times New Roman"/>
          <w:sz w:val="20"/>
          <w:szCs w:val="20"/>
          <w:lang w:val="lt-LT"/>
        </w:rPr>
        <w:t>ų</w:t>
      </w:r>
      <w:proofErr w:type="spellEnd"/>
      <w:r w:rsidR="008C415B" w:rsidRPr="00D6695A">
        <w:rPr>
          <w:rFonts w:ascii="Times-Bold" w:hAnsi="Times-Bold" w:cs="Times New Roman"/>
          <w:sz w:val="20"/>
          <w:szCs w:val="20"/>
          <w:lang w:val="lt-LT"/>
        </w:rPr>
        <w:t xml:space="preserve"> asmenų</w:t>
      </w:r>
      <w:r w:rsidRPr="00D6695A">
        <w:rPr>
          <w:rFonts w:ascii="Times-Bold" w:hAnsi="Times-Bold" w:cs="Times New Roman"/>
          <w:color w:val="FF0000"/>
          <w:sz w:val="20"/>
          <w:szCs w:val="20"/>
          <w:lang w:val="lt-LT"/>
        </w:rPr>
        <w:t xml:space="preserve"> </w:t>
      </w:r>
      <w:r w:rsidRPr="00D6695A">
        <w:rPr>
          <w:rFonts w:ascii="Times-Bold" w:hAnsi="Times-Bold" w:cs="Times New Roman"/>
          <w:sz w:val="20"/>
          <w:szCs w:val="20"/>
          <w:lang w:val="lt-LT"/>
        </w:rPr>
        <w:t xml:space="preserve">asociacijos Europos regiono padalinys, Jungtinių Tautų Ekonominėje ir socialinėje taryboje turi </w:t>
      </w:r>
      <w:r w:rsidR="00CD4D32" w:rsidRPr="00D6695A">
        <w:rPr>
          <w:rFonts w:ascii="Times-Bold" w:hAnsi="Times-Bold" w:cs="Times New Roman"/>
          <w:sz w:val="20"/>
          <w:szCs w:val="20"/>
          <w:lang w:val="lt-LT"/>
        </w:rPr>
        <w:t xml:space="preserve">patariamąjį statusą, o Europos Taryboje </w:t>
      </w:r>
      <w:r w:rsidR="008C415B" w:rsidRPr="00D6695A">
        <w:rPr>
          <w:rFonts w:ascii="Times-Bold" w:hAnsi="Times-Bold" w:cs="Times New Roman"/>
          <w:sz w:val="20"/>
          <w:szCs w:val="20"/>
          <w:lang w:val="lt-LT"/>
        </w:rPr>
        <w:t xml:space="preserve">– </w:t>
      </w:r>
      <w:r w:rsidR="00CD4D32" w:rsidRPr="00D6695A">
        <w:rPr>
          <w:rFonts w:ascii="Times-Bold" w:hAnsi="Times-Bold" w:cs="Times New Roman"/>
          <w:sz w:val="20"/>
          <w:szCs w:val="20"/>
          <w:lang w:val="lt-LT"/>
        </w:rPr>
        <w:t>ir dalyvio statusą. ILGA-</w:t>
      </w:r>
      <w:proofErr w:type="spellStart"/>
      <w:r w:rsidR="00CD4D32" w:rsidRPr="00D6695A">
        <w:rPr>
          <w:rFonts w:ascii="Times-Bold" w:hAnsi="Times-Bold" w:cs="Times New Roman"/>
          <w:sz w:val="20"/>
          <w:szCs w:val="20"/>
          <w:lang w:val="lt-LT"/>
        </w:rPr>
        <w:t>Europe</w:t>
      </w:r>
      <w:proofErr w:type="spellEnd"/>
      <w:r w:rsidR="00CD4D32" w:rsidRPr="00D6695A">
        <w:rPr>
          <w:rFonts w:ascii="Times-Bold" w:hAnsi="Times-Bold" w:cs="Times New Roman"/>
          <w:sz w:val="20"/>
          <w:szCs w:val="20"/>
          <w:lang w:val="lt-LT"/>
        </w:rPr>
        <w:t xml:space="preserve"> yra Europos</w:t>
      </w:r>
      <w:r w:rsidR="008C415B" w:rsidRPr="00D6695A">
        <w:rPr>
          <w:rFonts w:ascii="Times-Bold" w:hAnsi="Times-Bold" w:cs="Times New Roman"/>
          <w:sz w:val="20"/>
          <w:szCs w:val="20"/>
          <w:lang w:val="lt-LT"/>
        </w:rPr>
        <w:t xml:space="preserve"> regiono</w:t>
      </w:r>
      <w:r w:rsidR="00CD4D32" w:rsidRPr="00D6695A">
        <w:rPr>
          <w:rFonts w:ascii="Times-Bold" w:hAnsi="Times-Bold" w:cs="Times New Roman"/>
          <w:sz w:val="20"/>
          <w:szCs w:val="20"/>
          <w:lang w:val="lt-LT"/>
        </w:rPr>
        <w:t xml:space="preserve"> nevyriausybinė organizacija, turinti daugiau nei 240 nacionalinių ir vietinių lesbiečių, gėjų, </w:t>
      </w:r>
      <w:proofErr w:type="spellStart"/>
      <w:r w:rsidR="00CD4D32" w:rsidRPr="00D6695A">
        <w:rPr>
          <w:rFonts w:ascii="Times-Bold" w:hAnsi="Times-Bold" w:cs="Times New Roman"/>
          <w:sz w:val="20"/>
          <w:szCs w:val="20"/>
          <w:lang w:val="lt-LT"/>
        </w:rPr>
        <w:t>biseksual</w:t>
      </w:r>
      <w:r w:rsidR="008C415B" w:rsidRPr="00D6695A">
        <w:rPr>
          <w:rFonts w:ascii="Times-Bold" w:hAnsi="Times-Bold" w:cs="Times New Roman"/>
          <w:sz w:val="20"/>
          <w:szCs w:val="20"/>
          <w:lang w:val="lt-LT"/>
        </w:rPr>
        <w:t>i</w:t>
      </w:r>
      <w:r w:rsidR="00CD4D32" w:rsidRPr="00D6695A">
        <w:rPr>
          <w:rFonts w:ascii="Times-Bold" w:hAnsi="Times-Bold" w:cs="Times New Roman"/>
          <w:sz w:val="20"/>
          <w:szCs w:val="20"/>
          <w:lang w:val="lt-LT"/>
        </w:rPr>
        <w:t>ų</w:t>
      </w:r>
      <w:proofErr w:type="spellEnd"/>
      <w:r w:rsidR="00CD4D32" w:rsidRPr="00D6695A">
        <w:rPr>
          <w:rFonts w:ascii="Times-Bold" w:hAnsi="Times-Bold" w:cs="Times New Roman"/>
          <w:sz w:val="20"/>
          <w:szCs w:val="20"/>
          <w:lang w:val="lt-LT"/>
        </w:rPr>
        <w:t xml:space="preserve"> ir </w:t>
      </w:r>
      <w:proofErr w:type="spellStart"/>
      <w:r w:rsidR="00CD4D32" w:rsidRPr="00D6695A">
        <w:rPr>
          <w:rFonts w:ascii="Times-Bold" w:hAnsi="Times-Bold" w:cs="Times New Roman"/>
          <w:sz w:val="20"/>
          <w:szCs w:val="20"/>
          <w:lang w:val="lt-LT"/>
        </w:rPr>
        <w:t>tran</w:t>
      </w:r>
      <w:r w:rsidR="008C415B" w:rsidRPr="00D6695A">
        <w:rPr>
          <w:rFonts w:ascii="Times-Bold" w:hAnsi="Times-Bold" w:cs="Times New Roman"/>
          <w:sz w:val="20"/>
          <w:szCs w:val="20"/>
          <w:lang w:val="lt-LT"/>
        </w:rPr>
        <w:t>sseksualių</w:t>
      </w:r>
      <w:proofErr w:type="spellEnd"/>
      <w:r w:rsidR="008C415B" w:rsidRPr="00D6695A">
        <w:rPr>
          <w:rFonts w:ascii="Times-Bold" w:hAnsi="Times-Bold" w:cs="Times New Roman"/>
          <w:sz w:val="20"/>
          <w:szCs w:val="20"/>
          <w:lang w:val="lt-LT"/>
        </w:rPr>
        <w:t xml:space="preserve"> asmenų</w:t>
      </w:r>
      <w:r w:rsidR="00CD4D32" w:rsidRPr="00D6695A">
        <w:rPr>
          <w:rFonts w:ascii="Times-Bold" w:hAnsi="Times-Bold" w:cs="Times New Roman"/>
          <w:sz w:val="20"/>
          <w:szCs w:val="20"/>
          <w:lang w:val="lt-LT"/>
        </w:rPr>
        <w:t xml:space="preserve"> teises ginančių organizacijų-narių 47 Europos šalyse. </w:t>
      </w:r>
    </w:p>
  </w:footnote>
  <w:footnote w:id="2">
    <w:p w:rsidR="00CD4D32" w:rsidRPr="00D6695A" w:rsidRDefault="00CD4D32"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r w:rsidRPr="00D6695A">
        <w:rPr>
          <w:rFonts w:ascii="Times-Bold" w:hAnsi="Times-Bold" w:cs="Times New Roman"/>
          <w:lang w:val="lt-LT"/>
        </w:rPr>
        <w:t xml:space="preserve">Asociacija Lietuvos gėjų lyga (LGL) buvo įkurta 1995 metais Vilniuje ir yra vienintelė nevyriausybinė organizacija Lietuvoje, dirbanti konkrečiai LGBT asmenų teisių srityje. </w:t>
      </w:r>
    </w:p>
  </w:footnote>
  <w:footnote w:id="3">
    <w:p w:rsidR="00CD4D32" w:rsidRPr="00D6695A" w:rsidRDefault="00CD4D32"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proofErr w:type="spellStart"/>
      <w:r w:rsidRPr="00D6695A">
        <w:rPr>
          <w:rFonts w:ascii="Times-Bold" w:hAnsi="Times-Bold" w:cs="Times New Roman"/>
          <w:color w:val="000000"/>
          <w:lang w:val="lt-LT"/>
        </w:rPr>
        <w:t>Amnesty</w:t>
      </w:r>
      <w:proofErr w:type="spellEnd"/>
      <w:r w:rsidRPr="00D6695A">
        <w:rPr>
          <w:rFonts w:ascii="Times-Bold" w:hAnsi="Times-Bold" w:cs="Times New Roman"/>
          <w:color w:val="000000"/>
          <w:lang w:val="lt-LT"/>
        </w:rPr>
        <w:t xml:space="preserve"> </w:t>
      </w:r>
      <w:proofErr w:type="spellStart"/>
      <w:r w:rsidRPr="00D6695A">
        <w:rPr>
          <w:rFonts w:ascii="Times-Bold" w:hAnsi="Times-Bold" w:cs="Times New Roman"/>
          <w:color w:val="000000"/>
          <w:lang w:val="lt-LT"/>
        </w:rPr>
        <w:t>International</w:t>
      </w:r>
      <w:proofErr w:type="spellEnd"/>
      <w:r w:rsidRPr="00D6695A">
        <w:rPr>
          <w:rFonts w:ascii="Times-Bold" w:hAnsi="Times-Bold" w:cs="Times New Roman"/>
          <w:color w:val="000000"/>
          <w:lang w:val="lt-LT"/>
        </w:rPr>
        <w:t xml:space="preserve">, vieši pareiškimai - </w:t>
      </w:r>
      <w:hyperlink r:id="rId1" w:history="1">
        <w:r w:rsidRPr="00D6695A">
          <w:rPr>
            <w:rStyle w:val="Hyperlink"/>
            <w:rFonts w:ascii="Times-Bold" w:hAnsi="Times-Bold" w:cs="Times New Roman"/>
            <w:lang w:val="lt-LT"/>
          </w:rPr>
          <w:t>http://www.amnesty.org/en/region/lithuania?page=3</w:t>
        </w:r>
      </w:hyperlink>
    </w:p>
  </w:footnote>
  <w:footnote w:id="4">
    <w:p w:rsidR="009F77CC" w:rsidRPr="00D6695A" w:rsidRDefault="009F77CC" w:rsidP="00691935">
      <w:pPr>
        <w:autoSpaceDE w:val="0"/>
        <w:autoSpaceDN w:val="0"/>
        <w:adjustRightInd w:val="0"/>
        <w:spacing w:after="0" w:line="240" w:lineRule="auto"/>
        <w:jc w:val="both"/>
        <w:rPr>
          <w:rFonts w:ascii="Times-Bold" w:hAnsi="Times-Bold" w:cs="Times New Roman"/>
          <w:i/>
          <w:iCs/>
          <w:color w:val="000000"/>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Pr="00D6695A">
        <w:rPr>
          <w:rFonts w:ascii="Times-Bold" w:hAnsi="Times-Bold" w:cs="Times New Roman"/>
          <w:bCs/>
          <w:sz w:val="20"/>
          <w:szCs w:val="20"/>
          <w:lang w:val="lt-LT"/>
        </w:rPr>
        <w:t>Nepilnamečių apsaugos nuo neigiamo viešosios informacijos poveikio įstatymas</w:t>
      </w:r>
      <w:r w:rsidRPr="00D6695A">
        <w:rPr>
          <w:rFonts w:ascii="Times-Bold" w:hAnsi="Times-Bold" w:cs="Times New Roman"/>
          <w:color w:val="000000"/>
          <w:sz w:val="20"/>
          <w:szCs w:val="20"/>
          <w:lang w:val="lt-LT"/>
        </w:rPr>
        <w:t xml:space="preserve"> - </w:t>
      </w:r>
      <w:proofErr w:type="spellStart"/>
      <w:r w:rsidRPr="00D6695A">
        <w:rPr>
          <w:rFonts w:ascii="Times-Bold" w:hAnsi="Times-Bold" w:cs="Times New Roman"/>
          <w:i/>
          <w:iCs/>
          <w:color w:val="000000"/>
          <w:sz w:val="20"/>
          <w:szCs w:val="20"/>
          <w:lang w:val="lt-LT"/>
        </w:rPr>
        <w:t>Nr</w:t>
      </w:r>
      <w:proofErr w:type="spellEnd"/>
      <w:r w:rsidRPr="00D6695A">
        <w:rPr>
          <w:rFonts w:ascii="Times-Bold" w:hAnsi="Times-Bold" w:cs="Times New Roman"/>
          <w:i/>
          <w:iCs/>
          <w:color w:val="000000"/>
          <w:sz w:val="20"/>
          <w:szCs w:val="20"/>
          <w:lang w:val="lt-LT"/>
        </w:rPr>
        <w:t xml:space="preserve">. XI-333, 2009-07-14, </w:t>
      </w:r>
    </w:p>
    <w:p w:rsidR="009F77CC" w:rsidRPr="00D6695A" w:rsidRDefault="009F77CC" w:rsidP="00691935">
      <w:pPr>
        <w:autoSpaceDE w:val="0"/>
        <w:autoSpaceDN w:val="0"/>
        <w:adjustRightInd w:val="0"/>
        <w:spacing w:after="0" w:line="240" w:lineRule="auto"/>
        <w:jc w:val="both"/>
        <w:rPr>
          <w:rFonts w:ascii="Times-Bold" w:hAnsi="Times-Bold" w:cs="Times New Roman"/>
          <w:i/>
          <w:iCs/>
          <w:color w:val="000000"/>
          <w:sz w:val="20"/>
          <w:szCs w:val="20"/>
          <w:lang w:val="lt-LT"/>
        </w:rPr>
      </w:pPr>
      <w:proofErr w:type="spellStart"/>
      <w:r w:rsidRPr="00D6695A">
        <w:rPr>
          <w:rFonts w:ascii="Times-Bold" w:hAnsi="Times-Bold" w:cs="Times New Roman"/>
          <w:i/>
          <w:iCs/>
          <w:color w:val="000000"/>
          <w:sz w:val="20"/>
          <w:szCs w:val="20"/>
          <w:lang w:val="lt-LT"/>
        </w:rPr>
        <w:t>Žin</w:t>
      </w:r>
      <w:proofErr w:type="spellEnd"/>
      <w:r w:rsidRPr="00D6695A">
        <w:rPr>
          <w:rFonts w:ascii="Times-Bold" w:hAnsi="Times-Bold" w:cs="Times New Roman"/>
          <w:i/>
          <w:iCs/>
          <w:color w:val="000000"/>
          <w:sz w:val="20"/>
          <w:szCs w:val="20"/>
          <w:lang w:val="lt-LT"/>
        </w:rPr>
        <w:t xml:space="preserve">., 2009, </w:t>
      </w:r>
      <w:proofErr w:type="spellStart"/>
      <w:r w:rsidRPr="00D6695A">
        <w:rPr>
          <w:rFonts w:ascii="Times-Bold" w:hAnsi="Times-Bold" w:cs="Times New Roman"/>
          <w:i/>
          <w:iCs/>
          <w:color w:val="000000"/>
          <w:sz w:val="20"/>
          <w:szCs w:val="20"/>
          <w:lang w:val="lt-LT"/>
        </w:rPr>
        <w:t>Nr</w:t>
      </w:r>
      <w:proofErr w:type="spellEnd"/>
      <w:r w:rsidRPr="00D6695A">
        <w:rPr>
          <w:rFonts w:ascii="Times-Bold" w:hAnsi="Times-Bold" w:cs="Times New Roman"/>
          <w:i/>
          <w:iCs/>
          <w:color w:val="000000"/>
          <w:sz w:val="20"/>
          <w:szCs w:val="20"/>
          <w:lang w:val="lt-LT"/>
        </w:rPr>
        <w:t xml:space="preserve">. 86-3637 (2009-07-21) - </w:t>
      </w:r>
      <w:hyperlink r:id="rId2" w:history="1">
        <w:r w:rsidRPr="00D6695A">
          <w:rPr>
            <w:rStyle w:val="Hyperlink"/>
            <w:rFonts w:ascii="Times-Bold" w:hAnsi="Times-Bold" w:cs="Times New Roman"/>
            <w:sz w:val="20"/>
            <w:szCs w:val="20"/>
            <w:lang w:val="lt-LT"/>
          </w:rPr>
          <w:t>http://www3.lrs.lt/pls/inter3/dokpaieska.showdoc_l?p_id=362891</w:t>
        </w:r>
      </w:hyperlink>
      <w:r w:rsidRPr="00D6695A">
        <w:rPr>
          <w:rFonts w:ascii="Times-Bold" w:hAnsi="Times-Bold" w:cs="Times New Roman"/>
          <w:color w:val="0000FF"/>
          <w:sz w:val="20"/>
          <w:szCs w:val="20"/>
          <w:lang w:val="lt-LT"/>
        </w:rPr>
        <w:t xml:space="preserve"> </w:t>
      </w:r>
      <w:r w:rsidRPr="00D6695A">
        <w:rPr>
          <w:rFonts w:ascii="Times-Bold" w:hAnsi="Times-Bold" w:cs="Times New Roman"/>
          <w:color w:val="000000"/>
          <w:sz w:val="20"/>
          <w:szCs w:val="20"/>
          <w:lang w:val="lt-LT"/>
        </w:rPr>
        <w:t xml:space="preserve">[25-02- 2011], Pataisos: </w:t>
      </w:r>
      <w:proofErr w:type="spellStart"/>
      <w:r w:rsidRPr="00D6695A">
        <w:rPr>
          <w:rFonts w:ascii="Times-Bold" w:hAnsi="Times-Bold" w:cs="Times New Roman"/>
          <w:i/>
          <w:iCs/>
          <w:color w:val="000000"/>
          <w:sz w:val="20"/>
          <w:szCs w:val="20"/>
          <w:lang w:val="lt-LT"/>
        </w:rPr>
        <w:t>Nr</w:t>
      </w:r>
      <w:proofErr w:type="spellEnd"/>
      <w:r w:rsidRPr="00D6695A">
        <w:rPr>
          <w:rFonts w:ascii="Times-Bold" w:hAnsi="Times-Bold" w:cs="Times New Roman"/>
          <w:i/>
          <w:iCs/>
          <w:color w:val="000000"/>
          <w:sz w:val="20"/>
          <w:szCs w:val="20"/>
          <w:lang w:val="lt-LT"/>
        </w:rPr>
        <w:t xml:space="preserve">. XI-594, 2009-12-22, </w:t>
      </w:r>
      <w:proofErr w:type="spellStart"/>
      <w:r w:rsidRPr="00D6695A">
        <w:rPr>
          <w:rFonts w:ascii="Times-Bold" w:hAnsi="Times-Bold" w:cs="Times New Roman"/>
          <w:i/>
          <w:iCs/>
          <w:color w:val="000000"/>
          <w:sz w:val="20"/>
          <w:szCs w:val="20"/>
          <w:lang w:val="lt-LT"/>
        </w:rPr>
        <w:t>Žin</w:t>
      </w:r>
      <w:proofErr w:type="spellEnd"/>
      <w:r w:rsidRPr="00D6695A">
        <w:rPr>
          <w:rFonts w:ascii="Times-Bold" w:hAnsi="Times-Bold" w:cs="Times New Roman"/>
          <w:i/>
          <w:iCs/>
          <w:color w:val="000000"/>
          <w:sz w:val="20"/>
          <w:szCs w:val="20"/>
          <w:lang w:val="lt-LT"/>
        </w:rPr>
        <w:t xml:space="preserve">., 2009, </w:t>
      </w:r>
      <w:proofErr w:type="spellStart"/>
      <w:r w:rsidRPr="00D6695A">
        <w:rPr>
          <w:rFonts w:ascii="Times-Bold" w:hAnsi="Times-Bold" w:cs="Times New Roman"/>
          <w:i/>
          <w:iCs/>
          <w:color w:val="000000"/>
          <w:sz w:val="20"/>
          <w:szCs w:val="20"/>
          <w:lang w:val="lt-LT"/>
        </w:rPr>
        <w:t>Nr</w:t>
      </w:r>
      <w:proofErr w:type="spellEnd"/>
      <w:r w:rsidRPr="00D6695A">
        <w:rPr>
          <w:rFonts w:ascii="Times-Bold" w:hAnsi="Times-Bold" w:cs="Times New Roman"/>
          <w:i/>
          <w:iCs/>
          <w:color w:val="000000"/>
          <w:sz w:val="20"/>
          <w:szCs w:val="20"/>
          <w:lang w:val="lt-LT"/>
        </w:rPr>
        <w:t>. 154-6959 (2009-12-28) -</w:t>
      </w:r>
    </w:p>
    <w:p w:rsidR="009F77CC" w:rsidRPr="00D6695A" w:rsidRDefault="000B06A8" w:rsidP="00691935">
      <w:pPr>
        <w:pStyle w:val="FootnoteText"/>
        <w:jc w:val="both"/>
        <w:rPr>
          <w:rFonts w:ascii="Times-Bold" w:hAnsi="Times-Bold" w:cs="Times New Roman"/>
          <w:lang w:val="lt-LT"/>
        </w:rPr>
      </w:pPr>
      <w:hyperlink r:id="rId3" w:history="1">
        <w:r w:rsidR="009F77CC" w:rsidRPr="00D6695A">
          <w:rPr>
            <w:rStyle w:val="Hyperlink"/>
            <w:rFonts w:ascii="Times-Bold" w:hAnsi="Times-Bold" w:cs="Times New Roman"/>
            <w:lang w:val="lt-LT"/>
          </w:rPr>
          <w:t>http://www3.lrs.lt/pls/inter3/dokpaieska.showdoc_l?p_id=361998</w:t>
        </w:r>
      </w:hyperlink>
    </w:p>
  </w:footnote>
  <w:footnote w:id="5">
    <w:p w:rsidR="009F77CC" w:rsidRPr="00D6695A" w:rsidRDefault="009F77CC" w:rsidP="00691935">
      <w:pPr>
        <w:autoSpaceDE w:val="0"/>
        <w:autoSpaceDN w:val="0"/>
        <w:adjustRightInd w:val="0"/>
        <w:spacing w:after="0" w:line="240" w:lineRule="auto"/>
        <w:jc w:val="both"/>
        <w:rPr>
          <w:rStyle w:val="Hyperlink"/>
          <w:rFonts w:ascii="Times-Bold" w:hAnsi="Times-Bold" w:cs="Times New Roman"/>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007B0B18" w:rsidRPr="00D6695A">
        <w:rPr>
          <w:rFonts w:ascii="Times-Bold" w:hAnsi="Times-Bold" w:cs="Times New Roman"/>
          <w:color w:val="0000FF"/>
          <w:sz w:val="20"/>
          <w:szCs w:val="20"/>
          <w:lang w:val="lt-LT"/>
        </w:rPr>
        <w:fldChar w:fldCharType="begin"/>
      </w:r>
      <w:r w:rsidR="00C36B92" w:rsidRPr="00D6695A">
        <w:rPr>
          <w:rFonts w:ascii="Times-Bold" w:hAnsi="Times-Bold" w:cs="Times New Roman"/>
          <w:color w:val="0000FF"/>
          <w:sz w:val="20"/>
          <w:szCs w:val="20"/>
          <w:lang w:val="lt-LT"/>
        </w:rPr>
        <w:instrText xml:space="preserve"> HYPERLINK "http://www.atviri.lt/index.php/news/european_parliament_resolution_of_17_september_2009_on_the_lithuanian_l" </w:instrText>
      </w:r>
      <w:r w:rsidR="007B0B18" w:rsidRPr="00D6695A">
        <w:rPr>
          <w:rFonts w:ascii="Times-Bold" w:hAnsi="Times-Bold" w:cs="Times New Roman"/>
          <w:color w:val="0000FF"/>
          <w:sz w:val="20"/>
          <w:szCs w:val="20"/>
          <w:lang w:val="lt-LT"/>
        </w:rPr>
        <w:fldChar w:fldCharType="separate"/>
      </w:r>
      <w:r w:rsidRPr="00D6695A">
        <w:rPr>
          <w:rStyle w:val="Hyperlink"/>
          <w:rFonts w:ascii="Times-Bold" w:hAnsi="Times-Bold" w:cs="Times New Roman"/>
          <w:sz w:val="20"/>
          <w:szCs w:val="20"/>
          <w:lang w:val="lt-LT"/>
        </w:rPr>
        <w:t>http://www.atviri.lt/index.php/news/european_parliament_resolution_of_17_september_2009_on_the_lithuanian_l</w:t>
      </w:r>
    </w:p>
    <w:p w:rsidR="009F77CC" w:rsidRPr="00D6695A" w:rsidRDefault="009F77CC" w:rsidP="00691935">
      <w:pPr>
        <w:pStyle w:val="FootnoteText"/>
        <w:jc w:val="both"/>
        <w:rPr>
          <w:rFonts w:ascii="Times-Bold" w:hAnsi="Times-Bold" w:cs="Times New Roman"/>
          <w:lang w:val="lt-LT"/>
        </w:rPr>
      </w:pPr>
      <w:r w:rsidRPr="00D6695A">
        <w:rPr>
          <w:rStyle w:val="Hyperlink"/>
          <w:rFonts w:ascii="Times-Bold" w:hAnsi="Times-Bold" w:cs="Times New Roman"/>
          <w:lang w:val="lt-LT"/>
        </w:rPr>
        <w:t>aw_on_the_protection_of_minors_against_the_detrimental_effects_of_public_information/2526</w:t>
      </w:r>
      <w:r w:rsidR="007B0B18" w:rsidRPr="00D6695A">
        <w:rPr>
          <w:rFonts w:ascii="Times-Bold" w:hAnsi="Times-Bold" w:cs="Times New Roman"/>
          <w:color w:val="0000FF"/>
          <w:lang w:val="lt-LT"/>
        </w:rPr>
        <w:fldChar w:fldCharType="end"/>
      </w:r>
      <w:r w:rsidRPr="00D6695A">
        <w:rPr>
          <w:rFonts w:ascii="Times-Bold" w:hAnsi="Times-Bold" w:cs="Times New Roman"/>
          <w:color w:val="0000FF"/>
          <w:lang w:val="lt-LT"/>
        </w:rPr>
        <w:t xml:space="preserve"> </w:t>
      </w:r>
      <w:r w:rsidRPr="00D6695A">
        <w:rPr>
          <w:rFonts w:ascii="Times-Bold" w:hAnsi="Times-Bold" w:cs="Times New Roman"/>
          <w:color w:val="000000"/>
          <w:lang w:val="lt-LT"/>
        </w:rPr>
        <w:t>[25-02-2011]</w:t>
      </w:r>
    </w:p>
  </w:footnote>
  <w:footnote w:id="6">
    <w:p w:rsidR="009F77CC" w:rsidRPr="00D6695A" w:rsidRDefault="009F77CC" w:rsidP="00691935">
      <w:pPr>
        <w:autoSpaceDE w:val="0"/>
        <w:autoSpaceDN w:val="0"/>
        <w:adjustRightInd w:val="0"/>
        <w:spacing w:after="0" w:line="240" w:lineRule="auto"/>
        <w:jc w:val="both"/>
        <w:rPr>
          <w:rFonts w:ascii="Times-Bold" w:hAnsi="Times-Bold" w:cs="Times New Roman"/>
          <w:color w:val="0000FF"/>
          <w:sz w:val="20"/>
          <w:szCs w:val="20"/>
          <w:u w:val="single"/>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hyperlink r:id="rId4" w:history="1">
        <w:r w:rsidRPr="00D6695A">
          <w:rPr>
            <w:rStyle w:val="Hyperlink"/>
            <w:rFonts w:ascii="Times-Bold" w:hAnsi="Times-Bold" w:cs="Times New Roman"/>
            <w:sz w:val="20"/>
            <w:szCs w:val="20"/>
            <w:lang w:val="lt-LT"/>
          </w:rPr>
          <w:t>http://www.europarl.europa.eu/sides/getDoc.do?pubRef=-//EP//TEXT+TA+P7-TA-2011-0019+0+DOC+XML+V0//EN</w:t>
        </w:r>
      </w:hyperlink>
    </w:p>
  </w:footnote>
  <w:footnote w:id="7">
    <w:p w:rsidR="0066009A" w:rsidRPr="00D6695A" w:rsidRDefault="0066009A" w:rsidP="00691935">
      <w:pPr>
        <w:autoSpaceDE w:val="0"/>
        <w:autoSpaceDN w:val="0"/>
        <w:adjustRightInd w:val="0"/>
        <w:spacing w:after="0" w:line="240" w:lineRule="auto"/>
        <w:jc w:val="both"/>
        <w:rPr>
          <w:rFonts w:ascii="Times-Bold" w:hAnsi="Times-Bold" w:cs="Times New Roman"/>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Pr="00D6695A">
        <w:rPr>
          <w:rFonts w:ascii="Times-Bold" w:hAnsi="Times-Bold" w:cs="Times New Roman"/>
          <w:sz w:val="20"/>
          <w:szCs w:val="20"/>
          <w:lang w:val="lt-LT"/>
        </w:rPr>
        <w:t>Pataisos registruotos numeriu XIP-668(2), papildyta straipsniu „Homoseksualių santykių propagavimas viešose vietose”</w:t>
      </w:r>
      <w:r w:rsidR="006242BD" w:rsidRPr="00D6695A">
        <w:rPr>
          <w:rFonts w:ascii="Times-Bold" w:hAnsi="Times-Bold" w:cs="Times New Roman"/>
          <w:sz w:val="20"/>
          <w:szCs w:val="20"/>
          <w:lang w:val="lt-LT"/>
        </w:rPr>
        <w:t>.</w:t>
      </w:r>
    </w:p>
  </w:footnote>
  <w:footnote w:id="8">
    <w:p w:rsidR="006242BD" w:rsidRPr="00D6695A" w:rsidRDefault="006242BD"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r w:rsidRPr="00D6695A">
        <w:rPr>
          <w:rFonts w:ascii="Times-Bold" w:hAnsi="Times-Bold" w:cs="Times New Roman"/>
          <w:lang w:val="lt-LT"/>
        </w:rPr>
        <w:t>Pataisos registruotos numeriu XIP-667(2)</w:t>
      </w:r>
      <w:r w:rsidR="00774404" w:rsidRPr="00D6695A">
        <w:rPr>
          <w:rFonts w:ascii="Times-Bold" w:hAnsi="Times-Bold" w:cs="Times New Roman"/>
          <w:lang w:val="lt-LT"/>
        </w:rPr>
        <w:t>,</w:t>
      </w:r>
      <w:r w:rsidRPr="00D6695A">
        <w:rPr>
          <w:rFonts w:ascii="Times-Bold" w:hAnsi="Times-Bold" w:cs="Times New Roman"/>
          <w:lang w:val="lt-LT"/>
        </w:rPr>
        <w:t xml:space="preserve"> papildyta straipsniu „Homoseksualių santykių propagavimas ar propagavimo finansavimas viešose vietose”.</w:t>
      </w:r>
    </w:p>
  </w:footnote>
  <w:footnote w:id="9">
    <w:p w:rsidR="006242BD" w:rsidRPr="00D6695A" w:rsidRDefault="006242BD" w:rsidP="00691935">
      <w:pPr>
        <w:pStyle w:val="FootnoteText"/>
        <w:jc w:val="both"/>
        <w:rPr>
          <w:rStyle w:val="Hyperlink"/>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r w:rsidRPr="00D6695A">
        <w:rPr>
          <w:rFonts w:ascii="Times-Bold" w:hAnsi="Times-Bold" w:cs="Times New Roman"/>
          <w:color w:val="000000"/>
          <w:lang w:val="lt-LT"/>
        </w:rPr>
        <w:t xml:space="preserve">Įstatymo pakeitimo projektas </w:t>
      </w:r>
      <w:proofErr w:type="spellStart"/>
      <w:r w:rsidRPr="00D6695A">
        <w:rPr>
          <w:rFonts w:ascii="Times-Bold" w:hAnsi="Times-Bold" w:cs="Times New Roman"/>
          <w:color w:val="000000"/>
          <w:lang w:val="lt-LT"/>
        </w:rPr>
        <w:t>Nr</w:t>
      </w:r>
      <w:proofErr w:type="spellEnd"/>
      <w:r w:rsidRPr="00D6695A">
        <w:rPr>
          <w:rFonts w:ascii="Times-Bold" w:hAnsi="Times-Bold" w:cs="Times New Roman"/>
          <w:color w:val="000000"/>
          <w:lang w:val="lt-LT"/>
        </w:rPr>
        <w:t xml:space="preserve">. XIP - 2595 </w:t>
      </w:r>
      <w:r w:rsidR="007B0B18" w:rsidRPr="00D6695A">
        <w:rPr>
          <w:rFonts w:ascii="Times-Bold" w:hAnsi="Times-Bold" w:cs="Times New Roman"/>
          <w:color w:val="0000FF"/>
          <w:lang w:val="lt-LT"/>
        </w:rPr>
        <w:fldChar w:fldCharType="begin"/>
      </w:r>
      <w:r w:rsidR="00C36B92" w:rsidRPr="00D6695A">
        <w:rPr>
          <w:rFonts w:ascii="Times-Bold" w:hAnsi="Times-Bold" w:cs="Times New Roman"/>
          <w:color w:val="0000FF"/>
          <w:lang w:val="lt-LT"/>
        </w:rPr>
        <w:instrText xml:space="preserve"> HYPERLINK "http://www3.lrs.lt/pls/inter3/dokpaieska.showdoc_l?p_id=383747&amp;p_query=Homoseksuali%F8%20santyki%F8&amp;" </w:instrText>
      </w:r>
      <w:r w:rsidR="007B0B18" w:rsidRPr="00D6695A">
        <w:rPr>
          <w:rFonts w:ascii="Times-Bold" w:hAnsi="Times-Bold" w:cs="Times New Roman"/>
          <w:color w:val="0000FF"/>
          <w:lang w:val="lt-LT"/>
        </w:rPr>
        <w:fldChar w:fldCharType="separate"/>
      </w:r>
      <w:r w:rsidRPr="00D6695A">
        <w:rPr>
          <w:rStyle w:val="Hyperlink"/>
          <w:rFonts w:ascii="Times-Bold" w:hAnsi="Times-Bold" w:cs="Times New Roman"/>
          <w:lang w:val="lt-LT"/>
        </w:rPr>
        <w:t>http://www3.lrs.lt/pls/inter3/dokpaieska.showdoc_l?p_id=383747&amp;p_query=Homoseksuali%F8%20santyki%F8&amp;</w:t>
      </w:r>
    </w:p>
    <w:p w:rsidR="006242BD" w:rsidRPr="00D6695A" w:rsidRDefault="006242BD" w:rsidP="00691935">
      <w:pPr>
        <w:pStyle w:val="FootnoteText"/>
        <w:jc w:val="both"/>
        <w:rPr>
          <w:rFonts w:ascii="Times-Bold" w:hAnsi="Times-Bold" w:cs="Times New Roman"/>
          <w:lang w:val="lt-LT"/>
        </w:rPr>
      </w:pPr>
      <w:r w:rsidRPr="00D6695A">
        <w:rPr>
          <w:rStyle w:val="Hyperlink"/>
          <w:rFonts w:ascii="Times-Bold" w:hAnsi="Times-Bold" w:cs="Times New Roman"/>
          <w:lang w:val="lt-LT"/>
        </w:rPr>
        <w:t>p_tr2=1</w:t>
      </w:r>
      <w:r w:rsidR="007B0B18" w:rsidRPr="00D6695A">
        <w:rPr>
          <w:rFonts w:ascii="Times-Bold" w:hAnsi="Times-Bold" w:cs="Times New Roman"/>
          <w:color w:val="0000FF"/>
          <w:lang w:val="lt-LT"/>
        </w:rPr>
        <w:fldChar w:fldCharType="end"/>
      </w:r>
    </w:p>
  </w:footnote>
  <w:footnote w:id="10">
    <w:p w:rsidR="006242BD" w:rsidRPr="00D6695A" w:rsidRDefault="006242BD" w:rsidP="00691935">
      <w:pPr>
        <w:autoSpaceDE w:val="0"/>
        <w:autoSpaceDN w:val="0"/>
        <w:adjustRightInd w:val="0"/>
        <w:spacing w:after="0" w:line="240" w:lineRule="auto"/>
        <w:jc w:val="both"/>
        <w:rPr>
          <w:rFonts w:ascii="Times-Bold" w:hAnsi="Times-Bold" w:cs="Times New Roman"/>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Pr="00D6695A">
        <w:rPr>
          <w:rFonts w:ascii="Times-Bold" w:hAnsi="Times-Bold" w:cs="Times New Roman"/>
          <w:sz w:val="20"/>
          <w:szCs w:val="20"/>
          <w:lang w:val="lt-LT"/>
        </w:rPr>
        <w:t>Remiantis Administracinių teisės pažeidimų kodekso 259, 259</w:t>
      </w:r>
      <w:r w:rsidRPr="00D6695A">
        <w:rPr>
          <w:rFonts w:ascii="Times-Bold" w:hAnsi="Times-Bold" w:cs="Times New Roman"/>
          <w:sz w:val="20"/>
          <w:szCs w:val="20"/>
          <w:vertAlign w:val="superscript"/>
          <w:lang w:val="lt-LT"/>
        </w:rPr>
        <w:t>(1)</w:t>
      </w:r>
      <w:r w:rsidRPr="00D6695A">
        <w:rPr>
          <w:rFonts w:ascii="Times-Bold" w:hAnsi="Times-Bold" w:cs="Times New Roman"/>
          <w:sz w:val="20"/>
          <w:szCs w:val="20"/>
          <w:lang w:val="lt-LT"/>
        </w:rPr>
        <w:t>, 260 ir 260</w:t>
      </w:r>
      <w:r w:rsidRPr="00D6695A">
        <w:rPr>
          <w:rFonts w:ascii="Times-Bold" w:hAnsi="Times-Bold" w:cs="Times New Roman"/>
          <w:sz w:val="20"/>
          <w:szCs w:val="20"/>
          <w:vertAlign w:val="superscript"/>
          <w:lang w:val="lt-LT"/>
        </w:rPr>
        <w:t>(1)</w:t>
      </w:r>
      <w:r w:rsidRPr="00D6695A">
        <w:rPr>
          <w:rFonts w:ascii="Times-Bold" w:hAnsi="Times-Bold" w:cs="Times New Roman"/>
          <w:sz w:val="20"/>
          <w:szCs w:val="20"/>
          <w:lang w:val="lt-LT"/>
        </w:rPr>
        <w:t xml:space="preserve"> straipsniais bei Administracinių teisės pažeidimų kodekso pakeitimo projekto 1 ir 2 straipsniais, admin</w:t>
      </w:r>
      <w:r w:rsidR="00494A61" w:rsidRPr="00D6695A">
        <w:rPr>
          <w:rFonts w:ascii="Times-Bold" w:hAnsi="Times-Bold" w:cs="Times New Roman"/>
          <w:sz w:val="20"/>
          <w:szCs w:val="20"/>
          <w:lang w:val="lt-LT"/>
        </w:rPr>
        <w:t>i</w:t>
      </w:r>
      <w:r w:rsidRPr="00D6695A">
        <w:rPr>
          <w:rFonts w:ascii="Times-Bold" w:hAnsi="Times-Bold" w:cs="Times New Roman"/>
          <w:sz w:val="20"/>
          <w:szCs w:val="20"/>
          <w:lang w:val="lt-LT"/>
        </w:rPr>
        <w:t>stracinių pažei</w:t>
      </w:r>
      <w:r w:rsidR="00774404" w:rsidRPr="00D6695A">
        <w:rPr>
          <w:rFonts w:ascii="Times-Bold" w:hAnsi="Times-Bold" w:cs="Times New Roman"/>
          <w:sz w:val="20"/>
          <w:szCs w:val="20"/>
          <w:lang w:val="lt-LT"/>
        </w:rPr>
        <w:t>dimų bylose, kuriuos nagrinėja Kodekso 221 ir 224 straipsniuose minimos institucijos, administracinių teisės pažeidimų protokolus turi teisę surašyti vidaus reikalų ir policijos pareigūnai.</w:t>
      </w:r>
    </w:p>
  </w:footnote>
  <w:footnote w:id="11">
    <w:p w:rsidR="00691935" w:rsidRDefault="00774404" w:rsidP="00691935">
      <w:pPr>
        <w:autoSpaceDE w:val="0"/>
        <w:autoSpaceDN w:val="0"/>
        <w:adjustRightInd w:val="0"/>
        <w:spacing w:after="0" w:line="240" w:lineRule="auto"/>
        <w:jc w:val="both"/>
        <w:rPr>
          <w:rFonts w:ascii="Times-Bold" w:hAnsi="Times-Bold" w:cs="Times New Roman"/>
          <w:color w:val="000000"/>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Pr="00D6695A">
        <w:rPr>
          <w:rFonts w:ascii="Times-Bold" w:hAnsi="Times-Bold" w:cs="Times New Roman"/>
          <w:color w:val="000000"/>
          <w:sz w:val="20"/>
          <w:szCs w:val="20"/>
          <w:lang w:val="lt-LT"/>
        </w:rPr>
        <w:t xml:space="preserve">Aiškinamasis raštas  (Įstatymo pakeitimo projektas </w:t>
      </w:r>
      <w:proofErr w:type="spellStart"/>
      <w:r w:rsidRPr="00D6695A">
        <w:rPr>
          <w:rFonts w:ascii="Times-Bold" w:hAnsi="Times-Bold" w:cs="Times New Roman"/>
          <w:color w:val="000000"/>
          <w:sz w:val="20"/>
          <w:szCs w:val="20"/>
          <w:lang w:val="lt-LT"/>
        </w:rPr>
        <w:t>Nr</w:t>
      </w:r>
      <w:proofErr w:type="spellEnd"/>
      <w:r w:rsidRPr="00D6695A">
        <w:rPr>
          <w:rFonts w:ascii="Times-Bold" w:hAnsi="Times-Bold" w:cs="Times New Roman"/>
          <w:color w:val="000000"/>
          <w:sz w:val="20"/>
          <w:szCs w:val="20"/>
          <w:lang w:val="lt-LT"/>
        </w:rPr>
        <w:t>. XIP – 2595)</w:t>
      </w:r>
    </w:p>
    <w:p w:rsidR="00774404" w:rsidRPr="00D6695A" w:rsidRDefault="000B06A8" w:rsidP="00691935">
      <w:pPr>
        <w:autoSpaceDE w:val="0"/>
        <w:autoSpaceDN w:val="0"/>
        <w:adjustRightInd w:val="0"/>
        <w:spacing w:after="0" w:line="240" w:lineRule="auto"/>
        <w:jc w:val="both"/>
        <w:rPr>
          <w:rFonts w:ascii="Times-Bold" w:hAnsi="Times-Bold" w:cs="Times New Roman"/>
          <w:sz w:val="20"/>
          <w:szCs w:val="20"/>
          <w:lang w:val="lt-LT"/>
        </w:rPr>
      </w:pPr>
      <w:hyperlink r:id="rId5" w:history="1">
        <w:r w:rsidR="00774404" w:rsidRPr="00D6695A">
          <w:rPr>
            <w:rStyle w:val="Hyperlink"/>
            <w:rFonts w:ascii="Times-Bold" w:hAnsi="Times-Bold" w:cs="Times New Roman"/>
            <w:sz w:val="20"/>
            <w:szCs w:val="20"/>
            <w:lang w:val="lt-LT"/>
          </w:rPr>
          <w:t>http://www3.lrs.lt/pls/inter3/dokpaieska.showdoc_l?p_id=383749</w:t>
        </w:r>
      </w:hyperlink>
    </w:p>
  </w:footnote>
  <w:footnote w:id="12">
    <w:p w:rsidR="00C36B92" w:rsidRPr="00D6695A" w:rsidRDefault="00774404"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6" w:history="1">
        <w:r w:rsidR="00C36B92" w:rsidRPr="00D6695A">
          <w:rPr>
            <w:rStyle w:val="Hyperlink"/>
            <w:rFonts w:ascii="Times-Bold" w:hAnsi="Times-Bold" w:cs="Times New Roman"/>
            <w:lang w:val="lt-LT"/>
          </w:rPr>
          <w:t>http://www3.lrs.lt/pls/inter/w5_sale.bals?p_bals_id=-9810</w:t>
        </w:r>
      </w:hyperlink>
    </w:p>
  </w:footnote>
  <w:footnote w:id="13">
    <w:p w:rsidR="00C36B92" w:rsidRPr="00D6695A" w:rsidRDefault="00C36B92"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hyperlink r:id="rId7" w:history="1">
        <w:r w:rsidRPr="00D6695A">
          <w:rPr>
            <w:rStyle w:val="Hyperlink"/>
            <w:rFonts w:ascii="Times-Bold" w:hAnsi="Times-Bold" w:cs="Times New Roman"/>
            <w:lang w:val="lt-LT"/>
          </w:rPr>
          <w:t>http://www3.lrs.lt/pls/inter3/dokpaieska.showdoc_l?p_id=382799</w:t>
        </w:r>
      </w:hyperlink>
      <w:r w:rsidRPr="00D6695A">
        <w:rPr>
          <w:rFonts w:ascii="Times-Bold" w:hAnsi="Times-Bold" w:cs="Times New Roman"/>
          <w:color w:val="0000FF"/>
          <w:lang w:val="lt-LT"/>
        </w:rPr>
        <w:t xml:space="preserve"> </w:t>
      </w:r>
      <w:r w:rsidRPr="00D6695A">
        <w:rPr>
          <w:rFonts w:ascii="Times-Bold" w:hAnsi="Times-Bold" w:cs="Times New Roman"/>
          <w:color w:val="000000"/>
          <w:lang w:val="lt-LT"/>
        </w:rPr>
        <w:t xml:space="preserve">[25-02-2011]. Pilnas  priimto įstatymo pavadinimas </w:t>
      </w:r>
      <w:bookmarkStart w:id="0" w:name="antraste"/>
      <w:bookmarkEnd w:id="0"/>
      <w:r w:rsidR="00771FA7" w:rsidRPr="00D6695A">
        <w:rPr>
          <w:rFonts w:ascii="Times-Bold" w:hAnsi="Times-Bold" w:cs="Times New Roman"/>
          <w:color w:val="000000"/>
          <w:lang w:val="lt-LT"/>
        </w:rPr>
        <w:t xml:space="preserve">- </w:t>
      </w:r>
      <w:r w:rsidRPr="00D6695A">
        <w:rPr>
          <w:rFonts w:ascii="Times-Bold" w:hAnsi="Times-Bold" w:cs="Times New Roman"/>
          <w:bCs/>
          <w:lang w:val="lt-LT"/>
        </w:rPr>
        <w:t>Visuomenės informavimo įstatymo 2, 5, 19, 22, 25, 26, 28, 31, 32, 33, 34, 35, 37, 38, 39, 40, 41, 42, 44, 47, 48, 49, 50, 52, 54 straipsnių ir priedo pakeitimo, įstatymo papildymo 34</w:t>
      </w:r>
      <w:r w:rsidRPr="00D6695A">
        <w:rPr>
          <w:rFonts w:ascii="Times-Bold" w:hAnsi="Times-Bold" w:cs="Times New Roman"/>
          <w:bCs/>
          <w:vertAlign w:val="superscript"/>
          <w:lang w:val="lt-LT"/>
        </w:rPr>
        <w:t>1</w:t>
      </w:r>
      <w:r w:rsidRPr="00D6695A">
        <w:rPr>
          <w:rFonts w:ascii="Times-Bold" w:hAnsi="Times-Bold" w:cs="Times New Roman"/>
          <w:bCs/>
          <w:lang w:val="lt-LT"/>
        </w:rPr>
        <w:t>, 34</w:t>
      </w:r>
      <w:r w:rsidRPr="00D6695A">
        <w:rPr>
          <w:rFonts w:ascii="Times-Bold" w:hAnsi="Times-Bold" w:cs="Times New Roman"/>
          <w:bCs/>
          <w:vertAlign w:val="superscript"/>
          <w:lang w:val="lt-LT"/>
        </w:rPr>
        <w:t>2</w:t>
      </w:r>
      <w:r w:rsidRPr="00D6695A">
        <w:rPr>
          <w:rFonts w:ascii="Times-Bold" w:hAnsi="Times-Bold" w:cs="Times New Roman"/>
          <w:bCs/>
          <w:lang w:val="lt-LT"/>
        </w:rPr>
        <w:t>, 40</w:t>
      </w:r>
      <w:r w:rsidRPr="00D6695A">
        <w:rPr>
          <w:rFonts w:ascii="Times-Bold" w:hAnsi="Times-Bold" w:cs="Times New Roman"/>
          <w:bCs/>
          <w:vertAlign w:val="superscript"/>
          <w:lang w:val="lt-LT"/>
        </w:rPr>
        <w:t>1</w:t>
      </w:r>
      <w:r w:rsidRPr="00D6695A">
        <w:rPr>
          <w:rFonts w:ascii="Times-Bold" w:hAnsi="Times-Bold" w:cs="Times New Roman"/>
          <w:bCs/>
          <w:lang w:val="lt-LT"/>
        </w:rPr>
        <w:t xml:space="preserve"> straipsniais ir nauju trečiuoju skirsniu</w:t>
      </w:r>
      <w:r w:rsidR="00771FA7" w:rsidRPr="00D6695A">
        <w:rPr>
          <w:rFonts w:ascii="Times-Bold" w:hAnsi="Times-Bold" w:cs="Times New Roman"/>
          <w:bCs/>
          <w:lang w:val="lt-LT"/>
        </w:rPr>
        <w:t xml:space="preserve"> įstatymas</w:t>
      </w:r>
    </w:p>
  </w:footnote>
  <w:footnote w:id="14">
    <w:p w:rsidR="00771FA7" w:rsidRPr="00D6695A" w:rsidRDefault="00771FA7" w:rsidP="00691935">
      <w:pPr>
        <w:autoSpaceDE w:val="0"/>
        <w:autoSpaceDN w:val="0"/>
        <w:adjustRightInd w:val="0"/>
        <w:spacing w:after="0" w:line="240" w:lineRule="auto"/>
        <w:jc w:val="both"/>
        <w:rPr>
          <w:rFonts w:ascii="Times-Bold" w:hAnsi="Times-Bold" w:cs="Times New Roman"/>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Pr="00D6695A">
        <w:rPr>
          <w:rFonts w:ascii="Times-Bold" w:hAnsi="Times-Bold" w:cs="Times New Roman"/>
          <w:sz w:val="20"/>
          <w:szCs w:val="20"/>
          <w:lang w:val="lt-LT"/>
        </w:rPr>
        <w:t xml:space="preserve">Pataisytas </w:t>
      </w:r>
      <w:r w:rsidRPr="00D6695A">
        <w:rPr>
          <w:rFonts w:ascii="Times-Bold" w:hAnsi="Times-Bold" w:cs="Times New Roman"/>
          <w:bCs/>
          <w:sz w:val="20"/>
          <w:szCs w:val="20"/>
          <w:lang w:val="lt-LT"/>
        </w:rPr>
        <w:t>Visuomenės informavimo įstatymo 39 straipsnis</w:t>
      </w:r>
      <w:r w:rsidRPr="00D6695A">
        <w:rPr>
          <w:rFonts w:ascii="Times-Bold" w:hAnsi="Times-Bold" w:cs="Times New Roman"/>
          <w:sz w:val="20"/>
          <w:szCs w:val="20"/>
          <w:lang w:val="lt-LT"/>
        </w:rPr>
        <w:t xml:space="preserve"> skelbia, kad reklamoje, komerciniuose audiovizualiniuose pranešimuose draudžiama skelbti informaciją, kurioje žeminamas žmogaus orumas, diskriminuojama dėl rasės, lyties ar etninės kilmės, tautybės, pilietybės, religijos arba tikėjimo, negalios, amžiaus, taip pat neturi būti seksualinės orientacijos apraiškų arba skatinimo, įžeidžiami religiniai jausmai ar politiniai įsitikinimai, skatinamas sveikatai ar saugai pavojingas elgesys, taip pat aplinkos apsaugai ypač žalingas elgesys.</w:t>
      </w:r>
    </w:p>
  </w:footnote>
  <w:footnote w:id="15">
    <w:p w:rsidR="00771FA7" w:rsidRPr="00D6695A" w:rsidRDefault="00771FA7" w:rsidP="00691935">
      <w:pPr>
        <w:autoSpaceDE w:val="0"/>
        <w:autoSpaceDN w:val="0"/>
        <w:adjustRightInd w:val="0"/>
        <w:spacing w:after="0" w:line="240" w:lineRule="auto"/>
        <w:jc w:val="both"/>
        <w:rPr>
          <w:rFonts w:ascii="Times-Bold" w:hAnsi="Times-Bold" w:cs="Times New Roman"/>
          <w:color w:val="0000FF"/>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r w:rsidRPr="00D6695A">
        <w:rPr>
          <w:rFonts w:ascii="Times-Bold" w:hAnsi="Times-Bold" w:cs="Times New Roman"/>
          <w:sz w:val="20"/>
          <w:szCs w:val="20"/>
          <w:lang w:val="lt-LT"/>
        </w:rPr>
        <w:t xml:space="preserve">Naujienų portalas </w:t>
      </w:r>
      <w:proofErr w:type="spellStart"/>
      <w:r w:rsidRPr="00691935">
        <w:rPr>
          <w:rFonts w:ascii="Times-Bold" w:hAnsi="Times-Bold" w:cs="Times New Roman"/>
          <w:i/>
          <w:sz w:val="20"/>
          <w:szCs w:val="20"/>
          <w:lang w:val="lt-LT"/>
        </w:rPr>
        <w:t>Delfi</w:t>
      </w:r>
      <w:r w:rsidR="00691935" w:rsidRPr="00691935">
        <w:rPr>
          <w:rFonts w:ascii="Times-Bold" w:hAnsi="Times-Bold" w:cs="Times New Roman"/>
          <w:i/>
          <w:sz w:val="20"/>
          <w:szCs w:val="20"/>
          <w:lang w:val="lt-LT"/>
        </w:rPr>
        <w:t>.lt</w:t>
      </w:r>
      <w:proofErr w:type="spellEnd"/>
      <w:r w:rsidRPr="00D6695A">
        <w:rPr>
          <w:rFonts w:ascii="Times-Bold" w:hAnsi="Times-Bold" w:cs="Times New Roman"/>
          <w:color w:val="0000FF"/>
          <w:sz w:val="20"/>
          <w:szCs w:val="20"/>
          <w:lang w:val="lt-LT"/>
        </w:rPr>
        <w:t xml:space="preserve"> </w:t>
      </w:r>
      <w:hyperlink r:id="rId8" w:history="1">
        <w:r w:rsidRPr="00D6695A">
          <w:rPr>
            <w:rStyle w:val="Hyperlink"/>
            <w:rFonts w:ascii="Times-Bold" w:hAnsi="Times-Bold" w:cs="Times New Roman"/>
            <w:sz w:val="20"/>
            <w:szCs w:val="20"/>
            <w:lang w:val="lt-LT"/>
          </w:rPr>
          <w:t>http://verslas.delfi.lt/Media/gejai-pasipiktino-reklamos-cenzura-seimas-teisinasi-technineklaida.d?id=38310085</w:t>
        </w:r>
      </w:hyperlink>
    </w:p>
  </w:footnote>
  <w:footnote w:id="16">
    <w:p w:rsidR="00771FA7" w:rsidRPr="00D6695A" w:rsidRDefault="00771FA7"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r w:rsidRPr="00D6695A">
        <w:rPr>
          <w:rFonts w:ascii="Times-Bold" w:hAnsi="Times-Bold" w:cs="Times New Roman"/>
          <w:lang w:val="lt-LT"/>
        </w:rPr>
        <w:t>Kultūros ministerija</w:t>
      </w:r>
      <w:r w:rsidR="00691935">
        <w:rPr>
          <w:rFonts w:ascii="Times-Bold" w:hAnsi="Times-Bold" w:cs="Times New Roman"/>
          <w:lang w:val="lt-LT"/>
        </w:rPr>
        <w:t>, kuri pateikė įstatymo pataisos projektą.</w:t>
      </w:r>
    </w:p>
  </w:footnote>
  <w:footnote w:id="17">
    <w:p w:rsidR="00771FA7" w:rsidRPr="00D6695A" w:rsidRDefault="00771FA7"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9" w:history="1">
        <w:r w:rsidRPr="00D6695A">
          <w:rPr>
            <w:rStyle w:val="Hyperlink"/>
            <w:rFonts w:ascii="Times-Bold" w:hAnsi="Times-Bold" w:cs="Times New Roman"/>
            <w:lang w:val="lt-LT"/>
          </w:rPr>
          <w:t>http://www3.lrs.lt/pls/inter2/dokpaieska.showdoc_l?p_id=392410</w:t>
        </w:r>
      </w:hyperlink>
    </w:p>
  </w:footnote>
  <w:footnote w:id="18">
    <w:p w:rsidR="007252CF" w:rsidRPr="00D6695A" w:rsidRDefault="007252CF"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10" w:history="1">
        <w:r w:rsidRPr="00D6695A">
          <w:rPr>
            <w:rStyle w:val="Hyperlink"/>
            <w:rFonts w:ascii="Times-Bold" w:hAnsi="Times-Bold" w:cs="Times New Roman"/>
            <w:lang w:val="lt-LT"/>
          </w:rPr>
          <w:t>http://www.alfa.lt/straipsnis/10355592/?Geju.eitynes.pakibo.ant.plauko=2010-05-05</w:t>
        </w:r>
      </w:hyperlink>
    </w:p>
  </w:footnote>
  <w:footnote w:id="19">
    <w:p w:rsidR="007252CF" w:rsidRPr="00D6695A" w:rsidRDefault="007252CF"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11" w:history="1">
        <w:r w:rsidRPr="00D6695A">
          <w:rPr>
            <w:rStyle w:val="Hyperlink"/>
            <w:rFonts w:ascii="Times-Bold" w:hAnsi="Times-Bold" w:cs="Times New Roman"/>
            <w:lang w:val="lt-LT"/>
          </w:rPr>
          <w:t>http://www.diena.lt/naujienos/miestas/policija-dar-karta-patikino-esanti-pasirengusi-geju-eitynems-276690</w:t>
        </w:r>
      </w:hyperlink>
    </w:p>
  </w:footnote>
  <w:footnote w:id="20">
    <w:p w:rsidR="007252CF" w:rsidRPr="00D6695A" w:rsidRDefault="007252CF" w:rsidP="00691935">
      <w:pPr>
        <w:autoSpaceDE w:val="0"/>
        <w:autoSpaceDN w:val="0"/>
        <w:adjustRightInd w:val="0"/>
        <w:spacing w:after="0" w:line="240" w:lineRule="auto"/>
        <w:jc w:val="both"/>
        <w:rPr>
          <w:rFonts w:ascii="Times-Bold" w:hAnsi="Times-Bold" w:cs="Times New Roman"/>
          <w:sz w:val="20"/>
          <w:szCs w:val="20"/>
          <w:lang w:val="lt-LT"/>
        </w:rPr>
      </w:pPr>
      <w:r w:rsidRPr="00D6695A">
        <w:rPr>
          <w:rStyle w:val="FootnoteReference"/>
          <w:rFonts w:ascii="Times-Bold" w:hAnsi="Times-Bold" w:cs="Times New Roman"/>
          <w:sz w:val="20"/>
          <w:szCs w:val="20"/>
          <w:lang w:val="lt-LT"/>
        </w:rPr>
        <w:footnoteRef/>
      </w:r>
      <w:r w:rsidRPr="00D6695A">
        <w:rPr>
          <w:rFonts w:ascii="Times-Bold" w:hAnsi="Times-Bold" w:cs="Times New Roman"/>
          <w:sz w:val="20"/>
          <w:szCs w:val="20"/>
          <w:lang w:val="lt-LT"/>
        </w:rPr>
        <w:t xml:space="preserve"> </w:t>
      </w:r>
      <w:hyperlink r:id="rId12" w:history="1">
        <w:r w:rsidRPr="00D6695A">
          <w:rPr>
            <w:rStyle w:val="Hyperlink"/>
            <w:rFonts w:ascii="Times-Bold" w:hAnsi="Times-Bold" w:cs="Times New Roman"/>
            <w:sz w:val="20"/>
            <w:szCs w:val="20"/>
            <w:lang w:val="lt-LT"/>
          </w:rPr>
          <w:t>http://www.delfi.lt/news/daily/lithuania/vilniaus-policijos-vadovas-policija-yra-pasirengusi-uztikrinti-viesajatvarka-per-eitynes.d?id=31838165l</w:t>
        </w:r>
      </w:hyperlink>
    </w:p>
  </w:footnote>
  <w:footnote w:id="21">
    <w:p w:rsidR="00761A95" w:rsidRPr="00D6695A" w:rsidRDefault="00761A95"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13" w:history="1">
        <w:r w:rsidRPr="00D6695A">
          <w:rPr>
            <w:rStyle w:val="Hyperlink"/>
            <w:rFonts w:ascii="Times-Bold" w:hAnsi="Times-Bold" w:cs="Times New Roman"/>
            <w:lang w:val="lt-LT"/>
          </w:rPr>
          <w:t>https://wcd.coe.int/wcd/ViewDoc.jsp?id=1606669</w:t>
        </w:r>
      </w:hyperlink>
    </w:p>
  </w:footnote>
  <w:footnote w:id="22">
    <w:p w:rsidR="00761A95" w:rsidRPr="00D6695A" w:rsidRDefault="00761A95"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14" w:history="1">
        <w:r w:rsidRPr="00D6695A">
          <w:rPr>
            <w:rStyle w:val="Hyperlink"/>
            <w:rFonts w:ascii="Times-Bold" w:hAnsi="Times-Bold" w:cs="Times New Roman"/>
            <w:lang w:val="lt-LT"/>
          </w:rPr>
          <w:t>http://www.atviri.lt/uploads/files/dir113/dir5/15_0.php</w:t>
        </w:r>
      </w:hyperlink>
    </w:p>
  </w:footnote>
  <w:footnote w:id="23">
    <w:p w:rsidR="00761A95" w:rsidRPr="00D6695A" w:rsidRDefault="00761A95"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15" w:history="1">
        <w:r w:rsidRPr="00D6695A">
          <w:rPr>
            <w:rStyle w:val="Hyperlink"/>
            <w:rFonts w:ascii="Times-Bold" w:hAnsi="Times-Bold" w:cs="Times New Roman"/>
            <w:lang w:val="lt-LT"/>
          </w:rPr>
          <w:t>http://www.atviri.lt/uploads/files/dir113/dir5/16_0.php</w:t>
        </w:r>
      </w:hyperlink>
    </w:p>
  </w:footnote>
  <w:footnote w:id="24">
    <w:p w:rsidR="00761A95" w:rsidRPr="00D6695A" w:rsidRDefault="00761A95" w:rsidP="00691935">
      <w:pPr>
        <w:pStyle w:val="FootnoteText"/>
        <w:jc w:val="both"/>
        <w:rPr>
          <w:rFonts w:ascii="Times-Bold" w:hAnsi="Times-Bold" w:cs="Times New Roman"/>
          <w:lang w:val="lt-LT"/>
        </w:rPr>
      </w:pPr>
      <w:r w:rsidRPr="00D6695A">
        <w:rPr>
          <w:rStyle w:val="FootnoteReference"/>
          <w:rFonts w:ascii="Times-Bold" w:hAnsi="Times-Bold" w:cs="Times New Roman"/>
          <w:lang w:val="lt-LT"/>
        </w:rPr>
        <w:footnoteRef/>
      </w:r>
      <w:r w:rsidRPr="00D6695A">
        <w:rPr>
          <w:rFonts w:ascii="Times-Bold" w:hAnsi="Times-Bold" w:cs="Times New Roman"/>
          <w:lang w:val="lt-LT"/>
        </w:rPr>
        <w:t xml:space="preserve"> </w:t>
      </w:r>
      <w:hyperlink r:id="rId16" w:history="1">
        <w:r w:rsidRPr="00D6695A">
          <w:rPr>
            <w:rStyle w:val="Hyperlink"/>
            <w:rFonts w:ascii="Times-Bold" w:hAnsi="Times-Bold" w:cs="Times New Roman"/>
            <w:lang w:val="lt-LT"/>
          </w:rPr>
          <w:t>http://www.lrvk.lt/bylos/Teises_aktai/2009/04/12493.doc</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15A"/>
    <w:multiLevelType w:val="hybridMultilevel"/>
    <w:tmpl w:val="15E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9157B"/>
    <w:multiLevelType w:val="hybridMultilevel"/>
    <w:tmpl w:val="80C6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E0DD0"/>
    <w:multiLevelType w:val="hybridMultilevel"/>
    <w:tmpl w:val="418E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83BD6"/>
    <w:multiLevelType w:val="hybridMultilevel"/>
    <w:tmpl w:val="498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E15DE"/>
    <w:multiLevelType w:val="hybridMultilevel"/>
    <w:tmpl w:val="21A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3E"/>
    <w:rsid w:val="00027649"/>
    <w:rsid w:val="0004142A"/>
    <w:rsid w:val="00077C99"/>
    <w:rsid w:val="000A6519"/>
    <w:rsid w:val="000B06A8"/>
    <w:rsid w:val="000E7AE4"/>
    <w:rsid w:val="00114D3B"/>
    <w:rsid w:val="00117254"/>
    <w:rsid w:val="00194CE6"/>
    <w:rsid w:val="001C5F34"/>
    <w:rsid w:val="00213FC2"/>
    <w:rsid w:val="00224156"/>
    <w:rsid w:val="00227ED5"/>
    <w:rsid w:val="00284D84"/>
    <w:rsid w:val="002A5D57"/>
    <w:rsid w:val="002A72AB"/>
    <w:rsid w:val="002E07D8"/>
    <w:rsid w:val="002E3BFF"/>
    <w:rsid w:val="002F21B0"/>
    <w:rsid w:val="00330C5E"/>
    <w:rsid w:val="00371176"/>
    <w:rsid w:val="00377483"/>
    <w:rsid w:val="003A603F"/>
    <w:rsid w:val="003D5551"/>
    <w:rsid w:val="003F19B0"/>
    <w:rsid w:val="00404990"/>
    <w:rsid w:val="004727FD"/>
    <w:rsid w:val="00490020"/>
    <w:rsid w:val="00494A61"/>
    <w:rsid w:val="00500145"/>
    <w:rsid w:val="0057137A"/>
    <w:rsid w:val="00587D62"/>
    <w:rsid w:val="005E75F7"/>
    <w:rsid w:val="005F7BEE"/>
    <w:rsid w:val="006023EF"/>
    <w:rsid w:val="006213B6"/>
    <w:rsid w:val="006242BD"/>
    <w:rsid w:val="00625BE6"/>
    <w:rsid w:val="00626646"/>
    <w:rsid w:val="006268F3"/>
    <w:rsid w:val="006312E3"/>
    <w:rsid w:val="00645698"/>
    <w:rsid w:val="0066009A"/>
    <w:rsid w:val="00691935"/>
    <w:rsid w:val="006C43D4"/>
    <w:rsid w:val="006D6C07"/>
    <w:rsid w:val="00712B9F"/>
    <w:rsid w:val="007138A3"/>
    <w:rsid w:val="007252CF"/>
    <w:rsid w:val="00745662"/>
    <w:rsid w:val="00761A95"/>
    <w:rsid w:val="00771FA7"/>
    <w:rsid w:val="00774404"/>
    <w:rsid w:val="00783D26"/>
    <w:rsid w:val="00784523"/>
    <w:rsid w:val="00784A51"/>
    <w:rsid w:val="007B0B18"/>
    <w:rsid w:val="007E783E"/>
    <w:rsid w:val="00826F43"/>
    <w:rsid w:val="008418EB"/>
    <w:rsid w:val="00863B86"/>
    <w:rsid w:val="008C415B"/>
    <w:rsid w:val="00926295"/>
    <w:rsid w:val="009734BA"/>
    <w:rsid w:val="00986BD1"/>
    <w:rsid w:val="009901B8"/>
    <w:rsid w:val="009A5398"/>
    <w:rsid w:val="009E0892"/>
    <w:rsid w:val="009E4608"/>
    <w:rsid w:val="009F02F9"/>
    <w:rsid w:val="009F77CC"/>
    <w:rsid w:val="00A31823"/>
    <w:rsid w:val="00A44422"/>
    <w:rsid w:val="00A50141"/>
    <w:rsid w:val="00A50655"/>
    <w:rsid w:val="00A53F7D"/>
    <w:rsid w:val="00A67D03"/>
    <w:rsid w:val="00A80EB7"/>
    <w:rsid w:val="00AA73FF"/>
    <w:rsid w:val="00AB7E06"/>
    <w:rsid w:val="00B212A5"/>
    <w:rsid w:val="00BB24CE"/>
    <w:rsid w:val="00BC29C4"/>
    <w:rsid w:val="00C36B92"/>
    <w:rsid w:val="00CC4036"/>
    <w:rsid w:val="00CC5239"/>
    <w:rsid w:val="00CD4D32"/>
    <w:rsid w:val="00CF5422"/>
    <w:rsid w:val="00D345C9"/>
    <w:rsid w:val="00D36EA5"/>
    <w:rsid w:val="00D602B4"/>
    <w:rsid w:val="00D60AF6"/>
    <w:rsid w:val="00D6695A"/>
    <w:rsid w:val="00D829AB"/>
    <w:rsid w:val="00DF0898"/>
    <w:rsid w:val="00E507CF"/>
    <w:rsid w:val="00E66D76"/>
    <w:rsid w:val="00EE7AF2"/>
    <w:rsid w:val="00F20F0E"/>
    <w:rsid w:val="00F27150"/>
    <w:rsid w:val="00F42AFD"/>
    <w:rsid w:val="00F47812"/>
    <w:rsid w:val="00F86FE8"/>
    <w:rsid w:val="00F9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418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8EB"/>
    <w:rPr>
      <w:sz w:val="20"/>
      <w:szCs w:val="20"/>
    </w:rPr>
  </w:style>
  <w:style w:type="character" w:styleId="EndnoteReference">
    <w:name w:val="endnote reference"/>
    <w:basedOn w:val="DefaultParagraphFont"/>
    <w:uiPriority w:val="99"/>
    <w:semiHidden/>
    <w:unhideWhenUsed/>
    <w:rsid w:val="008418EB"/>
    <w:rPr>
      <w:vertAlign w:val="superscript"/>
    </w:rPr>
  </w:style>
  <w:style w:type="paragraph" w:customStyle="1" w:styleId="statymopavad">
    <w:name w:val="statymopavad"/>
    <w:basedOn w:val="Normal"/>
    <w:rsid w:val="00A501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7AF2"/>
    <w:pPr>
      <w:ind w:left="720"/>
      <w:contextualSpacing/>
    </w:pPr>
  </w:style>
  <w:style w:type="paragraph" w:styleId="FootnoteText">
    <w:name w:val="footnote text"/>
    <w:basedOn w:val="Normal"/>
    <w:link w:val="FootnoteTextChar"/>
    <w:uiPriority w:val="99"/>
    <w:unhideWhenUsed/>
    <w:rsid w:val="00F27150"/>
    <w:pPr>
      <w:spacing w:after="0" w:line="240" w:lineRule="auto"/>
    </w:pPr>
    <w:rPr>
      <w:sz w:val="20"/>
      <w:szCs w:val="20"/>
    </w:rPr>
  </w:style>
  <w:style w:type="character" w:customStyle="1" w:styleId="FootnoteTextChar">
    <w:name w:val="Footnote Text Char"/>
    <w:basedOn w:val="DefaultParagraphFont"/>
    <w:link w:val="FootnoteText"/>
    <w:uiPriority w:val="99"/>
    <w:rsid w:val="00F27150"/>
    <w:rPr>
      <w:sz w:val="20"/>
      <w:szCs w:val="20"/>
    </w:rPr>
  </w:style>
  <w:style w:type="character" w:styleId="FootnoteReference">
    <w:name w:val="footnote reference"/>
    <w:basedOn w:val="DefaultParagraphFont"/>
    <w:uiPriority w:val="99"/>
    <w:semiHidden/>
    <w:unhideWhenUsed/>
    <w:rsid w:val="00F27150"/>
    <w:rPr>
      <w:vertAlign w:val="superscript"/>
    </w:rPr>
  </w:style>
  <w:style w:type="character" w:styleId="Hyperlink">
    <w:name w:val="Hyperlink"/>
    <w:basedOn w:val="DefaultParagraphFont"/>
    <w:uiPriority w:val="99"/>
    <w:unhideWhenUsed/>
    <w:rsid w:val="009F77CC"/>
    <w:rPr>
      <w:color w:val="0000FF" w:themeColor="hyperlink"/>
      <w:u w:val="single"/>
    </w:rPr>
  </w:style>
  <w:style w:type="character" w:styleId="CommentReference">
    <w:name w:val="annotation reference"/>
    <w:basedOn w:val="DefaultParagraphFont"/>
    <w:uiPriority w:val="99"/>
    <w:semiHidden/>
    <w:unhideWhenUsed/>
    <w:rsid w:val="006242BD"/>
    <w:rPr>
      <w:sz w:val="16"/>
      <w:szCs w:val="16"/>
    </w:rPr>
  </w:style>
  <w:style w:type="paragraph" w:styleId="CommentText">
    <w:name w:val="annotation text"/>
    <w:basedOn w:val="Normal"/>
    <w:link w:val="CommentTextChar"/>
    <w:uiPriority w:val="99"/>
    <w:semiHidden/>
    <w:unhideWhenUsed/>
    <w:rsid w:val="006242BD"/>
    <w:pPr>
      <w:spacing w:line="240" w:lineRule="auto"/>
    </w:pPr>
    <w:rPr>
      <w:sz w:val="20"/>
      <w:szCs w:val="20"/>
    </w:rPr>
  </w:style>
  <w:style w:type="character" w:customStyle="1" w:styleId="CommentTextChar">
    <w:name w:val="Comment Text Char"/>
    <w:basedOn w:val="DefaultParagraphFont"/>
    <w:link w:val="CommentText"/>
    <w:uiPriority w:val="99"/>
    <w:semiHidden/>
    <w:rsid w:val="006242BD"/>
    <w:rPr>
      <w:sz w:val="20"/>
      <w:szCs w:val="20"/>
    </w:rPr>
  </w:style>
  <w:style w:type="paragraph" w:styleId="CommentSubject">
    <w:name w:val="annotation subject"/>
    <w:basedOn w:val="CommentText"/>
    <w:next w:val="CommentText"/>
    <w:link w:val="CommentSubjectChar"/>
    <w:uiPriority w:val="99"/>
    <w:semiHidden/>
    <w:unhideWhenUsed/>
    <w:rsid w:val="006242BD"/>
    <w:rPr>
      <w:b/>
      <w:bCs/>
    </w:rPr>
  </w:style>
  <w:style w:type="character" w:customStyle="1" w:styleId="CommentSubjectChar">
    <w:name w:val="Comment Subject Char"/>
    <w:basedOn w:val="CommentTextChar"/>
    <w:link w:val="CommentSubject"/>
    <w:uiPriority w:val="99"/>
    <w:semiHidden/>
    <w:rsid w:val="006242BD"/>
    <w:rPr>
      <w:b/>
      <w:bCs/>
      <w:sz w:val="20"/>
      <w:szCs w:val="20"/>
    </w:rPr>
  </w:style>
  <w:style w:type="paragraph" w:styleId="BalloonText">
    <w:name w:val="Balloon Text"/>
    <w:basedOn w:val="Normal"/>
    <w:link w:val="BalloonTextChar"/>
    <w:uiPriority w:val="99"/>
    <w:semiHidden/>
    <w:unhideWhenUsed/>
    <w:rsid w:val="0062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BD"/>
    <w:rPr>
      <w:rFonts w:ascii="Tahoma" w:hAnsi="Tahoma" w:cs="Tahoma"/>
      <w:sz w:val="16"/>
      <w:szCs w:val="16"/>
    </w:rPr>
  </w:style>
  <w:style w:type="character" w:styleId="FollowedHyperlink">
    <w:name w:val="FollowedHyperlink"/>
    <w:basedOn w:val="DefaultParagraphFont"/>
    <w:uiPriority w:val="99"/>
    <w:semiHidden/>
    <w:unhideWhenUsed/>
    <w:rsid w:val="00C36B92"/>
    <w:rPr>
      <w:color w:val="800080" w:themeColor="followedHyperlink"/>
      <w:u w:val="single"/>
    </w:rPr>
  </w:style>
  <w:style w:type="paragraph" w:styleId="Header">
    <w:name w:val="header"/>
    <w:basedOn w:val="Normal"/>
    <w:link w:val="HeaderChar"/>
    <w:uiPriority w:val="99"/>
    <w:unhideWhenUsed/>
    <w:rsid w:val="00691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35"/>
  </w:style>
  <w:style w:type="paragraph" w:styleId="Footer">
    <w:name w:val="footer"/>
    <w:basedOn w:val="Normal"/>
    <w:link w:val="FooterChar"/>
    <w:uiPriority w:val="99"/>
    <w:unhideWhenUsed/>
    <w:rsid w:val="00691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418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8EB"/>
    <w:rPr>
      <w:sz w:val="20"/>
      <w:szCs w:val="20"/>
    </w:rPr>
  </w:style>
  <w:style w:type="character" w:styleId="EndnoteReference">
    <w:name w:val="endnote reference"/>
    <w:basedOn w:val="DefaultParagraphFont"/>
    <w:uiPriority w:val="99"/>
    <w:semiHidden/>
    <w:unhideWhenUsed/>
    <w:rsid w:val="008418EB"/>
    <w:rPr>
      <w:vertAlign w:val="superscript"/>
    </w:rPr>
  </w:style>
  <w:style w:type="paragraph" w:customStyle="1" w:styleId="statymopavad">
    <w:name w:val="statymopavad"/>
    <w:basedOn w:val="Normal"/>
    <w:rsid w:val="00A501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7AF2"/>
    <w:pPr>
      <w:ind w:left="720"/>
      <w:contextualSpacing/>
    </w:pPr>
  </w:style>
  <w:style w:type="paragraph" w:styleId="FootnoteText">
    <w:name w:val="footnote text"/>
    <w:basedOn w:val="Normal"/>
    <w:link w:val="FootnoteTextChar"/>
    <w:uiPriority w:val="99"/>
    <w:unhideWhenUsed/>
    <w:rsid w:val="00F27150"/>
    <w:pPr>
      <w:spacing w:after="0" w:line="240" w:lineRule="auto"/>
    </w:pPr>
    <w:rPr>
      <w:sz w:val="20"/>
      <w:szCs w:val="20"/>
    </w:rPr>
  </w:style>
  <w:style w:type="character" w:customStyle="1" w:styleId="FootnoteTextChar">
    <w:name w:val="Footnote Text Char"/>
    <w:basedOn w:val="DefaultParagraphFont"/>
    <w:link w:val="FootnoteText"/>
    <w:uiPriority w:val="99"/>
    <w:rsid w:val="00F27150"/>
    <w:rPr>
      <w:sz w:val="20"/>
      <w:szCs w:val="20"/>
    </w:rPr>
  </w:style>
  <w:style w:type="character" w:styleId="FootnoteReference">
    <w:name w:val="footnote reference"/>
    <w:basedOn w:val="DefaultParagraphFont"/>
    <w:uiPriority w:val="99"/>
    <w:semiHidden/>
    <w:unhideWhenUsed/>
    <w:rsid w:val="00F27150"/>
    <w:rPr>
      <w:vertAlign w:val="superscript"/>
    </w:rPr>
  </w:style>
  <w:style w:type="character" w:styleId="Hyperlink">
    <w:name w:val="Hyperlink"/>
    <w:basedOn w:val="DefaultParagraphFont"/>
    <w:uiPriority w:val="99"/>
    <w:unhideWhenUsed/>
    <w:rsid w:val="009F77CC"/>
    <w:rPr>
      <w:color w:val="0000FF" w:themeColor="hyperlink"/>
      <w:u w:val="single"/>
    </w:rPr>
  </w:style>
  <w:style w:type="character" w:styleId="CommentReference">
    <w:name w:val="annotation reference"/>
    <w:basedOn w:val="DefaultParagraphFont"/>
    <w:uiPriority w:val="99"/>
    <w:semiHidden/>
    <w:unhideWhenUsed/>
    <w:rsid w:val="006242BD"/>
    <w:rPr>
      <w:sz w:val="16"/>
      <w:szCs w:val="16"/>
    </w:rPr>
  </w:style>
  <w:style w:type="paragraph" w:styleId="CommentText">
    <w:name w:val="annotation text"/>
    <w:basedOn w:val="Normal"/>
    <w:link w:val="CommentTextChar"/>
    <w:uiPriority w:val="99"/>
    <w:semiHidden/>
    <w:unhideWhenUsed/>
    <w:rsid w:val="006242BD"/>
    <w:pPr>
      <w:spacing w:line="240" w:lineRule="auto"/>
    </w:pPr>
    <w:rPr>
      <w:sz w:val="20"/>
      <w:szCs w:val="20"/>
    </w:rPr>
  </w:style>
  <w:style w:type="character" w:customStyle="1" w:styleId="CommentTextChar">
    <w:name w:val="Comment Text Char"/>
    <w:basedOn w:val="DefaultParagraphFont"/>
    <w:link w:val="CommentText"/>
    <w:uiPriority w:val="99"/>
    <w:semiHidden/>
    <w:rsid w:val="006242BD"/>
    <w:rPr>
      <w:sz w:val="20"/>
      <w:szCs w:val="20"/>
    </w:rPr>
  </w:style>
  <w:style w:type="paragraph" w:styleId="CommentSubject">
    <w:name w:val="annotation subject"/>
    <w:basedOn w:val="CommentText"/>
    <w:next w:val="CommentText"/>
    <w:link w:val="CommentSubjectChar"/>
    <w:uiPriority w:val="99"/>
    <w:semiHidden/>
    <w:unhideWhenUsed/>
    <w:rsid w:val="006242BD"/>
    <w:rPr>
      <w:b/>
      <w:bCs/>
    </w:rPr>
  </w:style>
  <w:style w:type="character" w:customStyle="1" w:styleId="CommentSubjectChar">
    <w:name w:val="Comment Subject Char"/>
    <w:basedOn w:val="CommentTextChar"/>
    <w:link w:val="CommentSubject"/>
    <w:uiPriority w:val="99"/>
    <w:semiHidden/>
    <w:rsid w:val="006242BD"/>
    <w:rPr>
      <w:b/>
      <w:bCs/>
      <w:sz w:val="20"/>
      <w:szCs w:val="20"/>
    </w:rPr>
  </w:style>
  <w:style w:type="paragraph" w:styleId="BalloonText">
    <w:name w:val="Balloon Text"/>
    <w:basedOn w:val="Normal"/>
    <w:link w:val="BalloonTextChar"/>
    <w:uiPriority w:val="99"/>
    <w:semiHidden/>
    <w:unhideWhenUsed/>
    <w:rsid w:val="0062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BD"/>
    <w:rPr>
      <w:rFonts w:ascii="Tahoma" w:hAnsi="Tahoma" w:cs="Tahoma"/>
      <w:sz w:val="16"/>
      <w:szCs w:val="16"/>
    </w:rPr>
  </w:style>
  <w:style w:type="character" w:styleId="FollowedHyperlink">
    <w:name w:val="FollowedHyperlink"/>
    <w:basedOn w:val="DefaultParagraphFont"/>
    <w:uiPriority w:val="99"/>
    <w:semiHidden/>
    <w:unhideWhenUsed/>
    <w:rsid w:val="00C36B92"/>
    <w:rPr>
      <w:color w:val="800080" w:themeColor="followedHyperlink"/>
      <w:u w:val="single"/>
    </w:rPr>
  </w:style>
  <w:style w:type="paragraph" w:styleId="Header">
    <w:name w:val="header"/>
    <w:basedOn w:val="Normal"/>
    <w:link w:val="HeaderChar"/>
    <w:uiPriority w:val="99"/>
    <w:unhideWhenUsed/>
    <w:rsid w:val="00691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35"/>
  </w:style>
  <w:style w:type="paragraph" w:styleId="Footer">
    <w:name w:val="footer"/>
    <w:basedOn w:val="Normal"/>
    <w:link w:val="FooterChar"/>
    <w:uiPriority w:val="99"/>
    <w:unhideWhenUsed/>
    <w:rsid w:val="00691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0617">
      <w:bodyDiv w:val="1"/>
      <w:marLeft w:val="0"/>
      <w:marRight w:val="0"/>
      <w:marTop w:val="0"/>
      <w:marBottom w:val="0"/>
      <w:divBdr>
        <w:top w:val="none" w:sz="0" w:space="0" w:color="auto"/>
        <w:left w:val="none" w:sz="0" w:space="0" w:color="auto"/>
        <w:bottom w:val="none" w:sz="0" w:space="0" w:color="auto"/>
        <w:right w:val="none" w:sz="0" w:space="0" w:color="auto"/>
      </w:divBdr>
    </w:div>
    <w:div w:id="414517856">
      <w:bodyDiv w:val="1"/>
      <w:marLeft w:val="0"/>
      <w:marRight w:val="0"/>
      <w:marTop w:val="0"/>
      <w:marBottom w:val="0"/>
      <w:divBdr>
        <w:top w:val="none" w:sz="0" w:space="0" w:color="auto"/>
        <w:left w:val="none" w:sz="0" w:space="0" w:color="auto"/>
        <w:bottom w:val="none" w:sz="0" w:space="0" w:color="auto"/>
        <w:right w:val="none" w:sz="0" w:space="0" w:color="auto"/>
      </w:divBdr>
    </w:div>
    <w:div w:id="546259668">
      <w:bodyDiv w:val="1"/>
      <w:marLeft w:val="0"/>
      <w:marRight w:val="0"/>
      <w:marTop w:val="0"/>
      <w:marBottom w:val="0"/>
      <w:divBdr>
        <w:top w:val="none" w:sz="0" w:space="0" w:color="auto"/>
        <w:left w:val="none" w:sz="0" w:space="0" w:color="auto"/>
        <w:bottom w:val="none" w:sz="0" w:space="0" w:color="auto"/>
        <w:right w:val="none" w:sz="0" w:space="0" w:color="auto"/>
      </w:divBdr>
    </w:div>
    <w:div w:id="1510679769">
      <w:bodyDiv w:val="1"/>
      <w:marLeft w:val="0"/>
      <w:marRight w:val="0"/>
      <w:marTop w:val="0"/>
      <w:marBottom w:val="0"/>
      <w:divBdr>
        <w:top w:val="none" w:sz="0" w:space="0" w:color="auto"/>
        <w:left w:val="none" w:sz="0" w:space="0" w:color="auto"/>
        <w:bottom w:val="none" w:sz="0" w:space="0" w:color="auto"/>
        <w:right w:val="none" w:sz="0" w:space="0" w:color="auto"/>
      </w:divBdr>
    </w:div>
    <w:div w:id="1544440119">
      <w:bodyDiv w:val="1"/>
      <w:marLeft w:val="0"/>
      <w:marRight w:val="0"/>
      <w:marTop w:val="0"/>
      <w:marBottom w:val="0"/>
      <w:divBdr>
        <w:top w:val="none" w:sz="0" w:space="0" w:color="auto"/>
        <w:left w:val="none" w:sz="0" w:space="0" w:color="auto"/>
        <w:bottom w:val="none" w:sz="0" w:space="0" w:color="auto"/>
        <w:right w:val="none" w:sz="0" w:space="0" w:color="auto"/>
      </w:divBdr>
    </w:div>
    <w:div w:id="1618023595">
      <w:bodyDiv w:val="1"/>
      <w:marLeft w:val="0"/>
      <w:marRight w:val="0"/>
      <w:marTop w:val="0"/>
      <w:marBottom w:val="0"/>
      <w:divBdr>
        <w:top w:val="none" w:sz="0" w:space="0" w:color="auto"/>
        <w:left w:val="none" w:sz="0" w:space="0" w:color="auto"/>
        <w:bottom w:val="none" w:sz="0" w:space="0" w:color="auto"/>
        <w:right w:val="none" w:sz="0" w:space="0" w:color="auto"/>
      </w:divBdr>
    </w:div>
    <w:div w:id="21129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verslas.delfi.lt/Media/gejai-pasipiktino-reklamos-cenzura-seimas-teisinasi-technineklaida.d?id=38310085" TargetMode="External"/><Relationship Id="rId13" Type="http://schemas.openxmlformats.org/officeDocument/2006/relationships/hyperlink" Target="https://wcd.coe.int/wcd/ViewDoc.jsp?id=1606669" TargetMode="External"/><Relationship Id="rId3" Type="http://schemas.openxmlformats.org/officeDocument/2006/relationships/hyperlink" Target="http://www3.lrs.lt/pls/inter3/dokpaieska.showdoc_l?p_id=361998" TargetMode="External"/><Relationship Id="rId7" Type="http://schemas.openxmlformats.org/officeDocument/2006/relationships/hyperlink" Target="http://www3.lrs.lt/pls/inter3/dokpaieska.showdoc_l?p_id=382799%20" TargetMode="External"/><Relationship Id="rId12" Type="http://schemas.openxmlformats.org/officeDocument/2006/relationships/hyperlink" Target="http://www.delfi.lt/news/daily/lithuania/vilniaus-policijos-vadovas-policija-yra-pasirengusi-uztikrinti-viesajatvarka-per-eitynes.d?id=31838165l" TargetMode="External"/><Relationship Id="rId2" Type="http://schemas.openxmlformats.org/officeDocument/2006/relationships/hyperlink" Target="http://www3.lrs.lt/pls/inter3/dokpaieska.showdoc_l?p_id=362891%20" TargetMode="External"/><Relationship Id="rId16" Type="http://schemas.openxmlformats.org/officeDocument/2006/relationships/hyperlink" Target="http://www.lrvk.lt/bylos/Teises_aktai/2009/04/12493.doc" TargetMode="External"/><Relationship Id="rId1" Type="http://schemas.openxmlformats.org/officeDocument/2006/relationships/hyperlink" Target="http://www.amnesty.org/en/region/lithuania?page=3" TargetMode="External"/><Relationship Id="rId6" Type="http://schemas.openxmlformats.org/officeDocument/2006/relationships/hyperlink" Target="http://www3.lrs.lt/pls/inter/w5_sale.bals?p_bals_id=-9810" TargetMode="External"/><Relationship Id="rId11" Type="http://schemas.openxmlformats.org/officeDocument/2006/relationships/hyperlink" Target="http://www.diena.lt/naujienos/miestas/policija-dar-karta-patikino-esanti-pasirengusi-geju-eitynems-276690" TargetMode="External"/><Relationship Id="rId5" Type="http://schemas.openxmlformats.org/officeDocument/2006/relationships/hyperlink" Target="http://www3.lrs.lt/pls/inter3/dokpaieska.showdoc_l?p_id=383749" TargetMode="External"/><Relationship Id="rId15" Type="http://schemas.openxmlformats.org/officeDocument/2006/relationships/hyperlink" Target="http://www.atviri.lt/uploads/files/dir113/dir5/16_0.php" TargetMode="External"/><Relationship Id="rId10" Type="http://schemas.openxmlformats.org/officeDocument/2006/relationships/hyperlink" Target="http://www.alfa.lt/straipsnis/10355592/?Geju.eitynes.pakibo.ant.plauko=2010-05-05" TargetMode="External"/><Relationship Id="rId4" Type="http://schemas.openxmlformats.org/officeDocument/2006/relationships/hyperlink" Target="http://www.europarl.europa.eu/sides/getDoc.do?pubRef=-//EP//TEXT+TA+P7-TA-2011-0019+0+DOC+XML+V0//EN" TargetMode="External"/><Relationship Id="rId9" Type="http://schemas.openxmlformats.org/officeDocument/2006/relationships/hyperlink" Target="http://www3.lrs.lt/pls/inter2/dokpaieska.showdoc_l?p_id=392410" TargetMode="External"/><Relationship Id="rId14" Type="http://schemas.openxmlformats.org/officeDocument/2006/relationships/hyperlink" Target="http://www.atviri.lt/uploads/files/dir113/dir5/15_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5034-76CF-4735-975B-30EEDF27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Reves</dc:creator>
  <cp:lastModifiedBy>___</cp:lastModifiedBy>
  <cp:revision>4</cp:revision>
  <cp:lastPrinted>2013-11-22T08:11:00Z</cp:lastPrinted>
  <dcterms:created xsi:type="dcterms:W3CDTF">2013-09-18T10:17:00Z</dcterms:created>
  <dcterms:modified xsi:type="dcterms:W3CDTF">2013-11-22T11:26:00Z</dcterms:modified>
</cp:coreProperties>
</file>